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Journalist</w:t>
      </w:r>
      <w:r>
        <w:t xml:space="preserve"> </w:t>
      </w:r>
      <w:r>
        <w:t xml:space="preserve">for</w:t>
      </w:r>
      <w:r>
        <w:t xml:space="preserve"> </w:t>
      </w:r>
      <w:r>
        <w:t xml:space="preserve">Baghdad</w:t>
      </w:r>
      <w:r>
        <w:t xml:space="preserve"> </w:t>
      </w:r>
      <w:r>
        <w:t xml:space="preserve">Reporting</w:t>
      </w:r>
    </w:p>
    <w:bookmarkStart w:id="26" w:name="Xff15446325329ae99ff3b5c75d06b2f914a09f2"/>
    <w:p>
      <w:pPr>
        <w:pStyle w:val="Heading1"/>
      </w:pPr>
      <w:r>
        <w:t xml:space="preserve">Statement of Purpose: Commitment to Ethical Journalism in Baghdad, Iraq</w:t>
      </w:r>
    </w:p>
    <w:p>
      <w:pPr>
        <w:pStyle w:val="FirstParagraph"/>
      </w:pPr>
      <w:r>
        <w:t xml:space="preserve">As a dedicated journalist with eight years of immersive experience across conflict zones and post-conflict societies, I submit this Statement of Purpose to formally express my unwavering commitment to reporting from Baghdad, Iraq. This document articulates not merely my professional qualifications but my profound ethical conviction that truthful, nuanced journalism is an indispensable pillar for peacebuilding in Iraq’s complex sociopolitical landscape. Baghdad—the pulsating heart of a nation navigating its third decade of post-invasion reconstruction—demands journalists who understand its layered realities and possess the resilience to navigate them with integrity.</w:t>
      </w:r>
    </w:p>
    <w:bookmarkStart w:id="20" w:name="rooted-in-iraqi-context-why-baghdad"/>
    <w:p>
      <w:pPr>
        <w:pStyle w:val="Heading2"/>
      </w:pPr>
      <w:r>
        <w:t xml:space="preserve">Rooted in Iraqi Context: Why Baghdad?</w:t>
      </w:r>
    </w:p>
    <w:p>
      <w:pPr>
        <w:pStyle w:val="FirstParagraph"/>
      </w:pPr>
      <w:r>
        <w:t xml:space="preserve">My journey toward working in Baghdad began not through academic theory, but through witnessing Iraq’s struggle for narrative control. During my fellowship with the International Center for Journalists (ICJ) in 2018, I spent three months embedded with Iraqi media teams in Mosul following its liberation from ISIS. I observed how local journalists risked their lives to report on displacement and reconstruction—not as outsiders, but as community members bearing witness to their own city’s trauma. This experience crystallized my understanding:</w:t>
      </w:r>
      <w:r>
        <w:t xml:space="preserve"> </w:t>
      </w:r>
      <w:r>
        <w:rPr>
          <w:iCs/>
          <w:i/>
        </w:rPr>
        <w:t xml:space="preserve">Effective journalism in Iraq cannot be parachuted in—it must emerge from deep contextual understanding and mutual respect</w:t>
      </w:r>
      <w:r>
        <w:t xml:space="preserve">. Baghdad, where sectarian tensions, economic collapse, and political paralysis converge daily, requires reporters who grasp that a single headline can either fuel division or bridge communities. I do not seek to "cover" Baghdad; I aim to join its ongoing conversation as a committed journalist.</w:t>
      </w:r>
    </w:p>
    <w:bookmarkEnd w:id="20"/>
    <w:bookmarkStart w:id="21" w:name="X200f9f224935a2c82f425ac8dbdd7564f826064"/>
    <w:p>
      <w:pPr>
        <w:pStyle w:val="Heading2"/>
      </w:pPr>
      <w:r>
        <w:t xml:space="preserve">Professional Foundation: Skills for Baghdad’s Demands</w:t>
      </w:r>
    </w:p>
    <w:p>
      <w:pPr>
        <w:pStyle w:val="FirstParagraph"/>
      </w:pPr>
      <w:r>
        <w:t xml:space="preserve">My expertise is tailored to Iraq’s unique challenges. I hold a Master of Journalism from Columbia University with a thesis on media ethics in fragile states, and I am fluent in Modern Standard Arabic (C1 level) with conversational proficiency in Baghdad's dialect—critical for accessing grassroots perspectives beyond official statements. My reporting portfolio includes 120+ bylined pieces on Iraq for Al Jazeera English, The Guardian, and IPS News Agency. Crucially, I’ve reported from high-risk zones during the 2019 Tishreen protests (where I documented security forces’ use of tear gas against peaceful demonstrators) and the 2023 floods that displaced over 500,000 Iraqis. Each assignment demanded meticulous verification amid disinformation campaigns by both state and non-state actors—a skillset directly transferable to Baghdad’s information ecosystem.</w:t>
      </w:r>
    </w:p>
    <w:p>
      <w:pPr>
        <w:pStyle w:val="BodyText"/>
      </w:pPr>
      <w:r>
        <w:t xml:space="preserve">I am certified in UN Peacekeeping Media Training (2021) and have completed the International News Safety Institute’s Conflict Reporting Course, which emphasized ethical source protection in environments where journalists face abduction threats. I understand that in Baghdad, a "safe" story often means navigating complex security protocols: securing escorts from trusted local contacts, using encrypted communication tools like Signal for sensitive sources, and adhering to community-specific norms (e.g., avoiding certain neighborhoods during Ramadan without local guidance). This is not merely procedure—it is survival.</w:t>
      </w:r>
    </w:p>
    <w:bookmarkEnd w:id="21"/>
    <w:bookmarkStart w:id="22" w:name="X5589ebab7503c9933831e08c772152c5fca8e89"/>
    <w:p>
      <w:pPr>
        <w:pStyle w:val="Heading2"/>
      </w:pPr>
      <w:r>
        <w:t xml:space="preserve">Iraqi Media Ecosystem: Collaborative Journalism, Not Extraction</w:t>
      </w:r>
    </w:p>
    <w:p>
      <w:pPr>
        <w:pStyle w:val="FirstParagraph"/>
      </w:pPr>
      <w:r>
        <w:t xml:space="preserve">My approach rejects the colonial "reporter as savior" narrative. In Baghdad, I will work *with* Iraqi media institutions—not as a foreign correspondent observing them. I have already forged partnerships with Baghdad-based outlets like Al-Mada (a leading independent digital news platform) and the Iraqi Journalists Syndicate to co-create training modules on fact-checking amid disinformation surges. My proposal includes: (1) mentoring young Iraqi reporters on investigative techniques using local archives, (2) publishing collaborative pieces where Iraqi voices lead narrative framing, and (3) establishing a security protocol guide co-authored with Baghdad Media Watch. This aligns with UNDP’s 2022 recommendation that "international media must prioritize capacity-building over content extraction in conflict-affected regions."</w:t>
      </w:r>
    </w:p>
    <w:bookmarkEnd w:id="22"/>
    <w:bookmarkStart w:id="23" w:name="why-now-baghdads-critical-juncture"/>
    <w:p>
      <w:pPr>
        <w:pStyle w:val="Heading2"/>
      </w:pPr>
      <w:r>
        <w:t xml:space="preserve">Why Now? Baghdad’s Critical Juncture</w:t>
      </w:r>
    </w:p>
    <w:p>
      <w:pPr>
        <w:pStyle w:val="FirstParagraph"/>
      </w:pPr>
      <w:r>
        <w:t xml:space="preserve">Iraq stands at a pivotal moment. With the 2023 parliamentary elections followed by political gridlock, economic collapse (inflation exceeding 35%), and persistent insecurity in neighborhoods like Sadr City, Baghdad requires journalists who can contextualize these crises without sensationalism. My recent coverage of the Al-Karkh district’s water shortages—a story that traced corruption from municipal offices to grassroots protests—demonstrated how hyperlocal reporting can pressure accountability. In Baghdad, where misinformation about aid distribution fuels violence, such reporting isn’t optional; it is a public good. I will focus on underreported stories: women-led community kitchens in Karada district, youth-led environmental groups tackling air pollution in Al-Rusafa, and the intersection of religious identity with political disenfranchisement—topics that humanize Iraq beyond the "war-torn" stereotype.</w:t>
      </w:r>
    </w:p>
    <w:bookmarkEnd w:id="23"/>
    <w:bookmarkStart w:id="24" w:name="commitment-to-safety-and-ethics"/>
    <w:p>
      <w:pPr>
        <w:pStyle w:val="Heading2"/>
      </w:pPr>
      <w:r>
        <w:t xml:space="preserve">Commitment to Safety and Ethics</w:t>
      </w:r>
    </w:p>
    <w:p>
      <w:pPr>
        <w:pStyle w:val="FirstParagraph"/>
      </w:pPr>
      <w:r>
        <w:t xml:space="preserve">I acknowledge Baghdad’s risks. I will not compromise on safety protocols: all travel will be coordinated through Iraqi security liaisons, physical locations verified via multiple sources, and anonymous sources protected through legal frameworks like the International Press Institute’s Source Protection Guide. My ethics are non-negotiable—no staged scenes, no unverified claims about militia activities, no exploitation of vulnerable communities for clicks. When I reported on the 2021 Baghdad protests (where over 60 protesters died), I spent two weeks building trust with families before publishing their testimonies—a process that took more time but produced a story with lasting impact.</w:t>
      </w:r>
    </w:p>
    <w:bookmarkEnd w:id="24"/>
    <w:bookmarkStart w:id="25" w:name="conclusion-a-lifelong-commitment"/>
    <w:p>
      <w:pPr>
        <w:pStyle w:val="Heading2"/>
      </w:pPr>
      <w:r>
        <w:t xml:space="preserve">Conclusion: A Lifelong Commitment</w:t>
      </w:r>
    </w:p>
    <w:p>
      <w:pPr>
        <w:pStyle w:val="FirstParagraph"/>
      </w:pPr>
      <w:r>
        <w:t xml:space="preserve">I am not applying for a temporary assignment in Baghdad. This is the culmination of my professional life’s trajectory toward serving communities where truth matters most. Iraq deserves journalists who see its people not as subjects, but as partners in democracy-building. I bring Arabic fluency, conflict-sensitive reporting training, and a network of trusted Iraqi media colleagues—qualities that position me to contribute meaningfully from day one. My goal is simple: to report Baghdad with the clarity it merits and the dignity its people deserve. In a city where daily headlines often overshadow human stories, I commit to being the journalist who listens first, verifies relentlessly, and writes for Iraqis—not just about them.</w:t>
      </w:r>
    </w:p>
    <w:p>
      <w:pPr>
        <w:pStyle w:val="BodyText"/>
      </w:pPr>
      <w:r>
        <w:t xml:space="preserve">Baghdad’s future will be shaped by narratives that acknowledge its pain without erasing its resilience. I am prepared to bear witness—and to ensure those witnesses are heard—through every story I write from the heart of Iraq’s capital. This is not merely a job; it is my solemn duty as a journalist.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Journalist for Baghdad Reporting</dc:title>
  <dc:creator/>
  <dc:language>en</dc:language>
  <cp:keywords/>
  <dcterms:created xsi:type="dcterms:W3CDTF">2025-12-09T04:46:26Z</dcterms:created>
  <dcterms:modified xsi:type="dcterms:W3CDTF">2025-12-09T04:46:26Z</dcterms:modified>
</cp:coreProperties>
</file>

<file path=docProps/custom.xml><?xml version="1.0" encoding="utf-8"?>
<Properties xmlns="http://schemas.openxmlformats.org/officeDocument/2006/custom-properties" xmlns:vt="http://schemas.openxmlformats.org/officeDocument/2006/docPropsVTypes"/>
</file>