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to</w:t>
      </w:r>
      <w:r>
        <w:t xml:space="preserve"> </w:t>
      </w:r>
      <w:r>
        <w:t xml:space="preserve">Canada</w:t>
      </w:r>
      <w:r>
        <w:t xml:space="preserve"> </w:t>
      </w:r>
      <w:r>
        <w:t xml:space="preserve">Montreal</w:t>
      </w:r>
    </w:p>
    <w:bookmarkStart w:id="26" w:name="X5136c757b178fb8086a98a42dca51a3dea1e6d5"/>
    <w:p>
      <w:pPr>
        <w:pStyle w:val="Heading1"/>
      </w:pPr>
      <w:r>
        <w:t xml:space="preserve">Statement of Purpose: A Lifelong Commitment to Justice in Canada's Montreal Judiciary</w:t>
      </w:r>
    </w:p>
    <w:p>
      <w:pPr>
        <w:pStyle w:val="FirstParagraph"/>
      </w:pPr>
      <w:r>
        <w:t xml:space="preserve">As a legal professional deeply rooted in the Canadian judicial tradition, I submit this Statement of Purpose to articulate my unwavering commitment to serving as a Judge within the esteemed courts of Montreal. This document is not merely an application but a solemn pledge to uphold the rule of law, protect fundamental rights, and contribute meaningfully to Canada's most culturally diverse legal ecosystem. Montreal—a city where civil law traditions intertwine with common law principles, French-Canadian heritage meets global citizenship—demands judges who embody both legal expertise and profound cultural sensitivity. My career has been dedicated to preparing for precisely this responsibility.</w:t>
      </w:r>
    </w:p>
    <w:bookmarkStart w:id="20" w:name="foundations-of-judicial-philosophy"/>
    <w:p>
      <w:pPr>
        <w:pStyle w:val="Heading2"/>
      </w:pPr>
      <w:r>
        <w:t xml:space="preserve">Foundations of Judicial Philosophy</w:t>
      </w:r>
    </w:p>
    <w:p>
      <w:pPr>
        <w:pStyle w:val="FirstParagraph"/>
      </w:pPr>
      <w:r>
        <w:t xml:space="preserve">My journey toward the bench began during my law studies at McGill University, where I immersed myself in Quebec's unique civil code while simultaneously mastering federal common law frameworks. This dual perspective became foundational to my judicial philosophy: justice must be both principled and contextual. In Montreal, where legal proceedings often navigate between French and English linguistic landscapes, this balance is not optional—it is essential. As a former Crown Attorney for the Quebec Superior Court, I prosecuted cases across Montreal's diverse communities—from the historic Plateau Mont-Royal to the bustling Quartier Latin—where I learned that equity requires understanding beyond statutes. My experience handling high-stakes criminal trials and complex civil disputes taught me that effective judging demands not only mastery of law but also empathy for those navigating our system.</w:t>
      </w:r>
    </w:p>
    <w:bookmarkEnd w:id="20"/>
    <w:bookmarkStart w:id="21" w:name="X0c7f1f6514ee2d91f910125a150474179f90711"/>
    <w:p>
      <w:pPr>
        <w:pStyle w:val="Heading2"/>
      </w:pPr>
      <w:r>
        <w:t xml:space="preserve">Why Montreal? The Heart of Canada's Judicial Complexity</w:t>
      </w:r>
    </w:p>
    <w:p>
      <w:pPr>
        <w:pStyle w:val="FirstParagraph"/>
      </w:pPr>
      <w:r>
        <w:t xml:space="preserve">Canada Montreal represents more than a location—it is the crucible where Canada’s legal identity is forged. As the nation’s sole civil law jurisdiction with bilingual judicial traditions, Montreal uniquely bridges continental European jurisprudence and Commonwealth common law. This duality presents both challenges and opportunities for judges. In my recent role as a mediator for the Quebec Court of Appeal's Alternative Dispute Resolution program, I resolved over 150 cross-cultural disputes involving immigrant communities in Montreal's suburbs—cases where miscommunication could have escalated without nuanced legal intervention. I witnessed firsthand how a judge’s cultural fluency prevents systemic bias: one case involving a francophone elder and an English-speaking business owner was salvaged only when the judge recognized the unspoken dignity of "la courtoisie" (courtesy) in French legal culture. This experience cemented my belief that Montreal requires judges who see law as a living language, not just a set of rules.</w:t>
      </w:r>
    </w:p>
    <w:bookmarkEnd w:id="21"/>
    <w:bookmarkStart w:id="22" w:name="X3dc993220db912881f468e16248ec0c033df6e9"/>
    <w:p>
      <w:pPr>
        <w:pStyle w:val="Heading2"/>
      </w:pPr>
      <w:r>
        <w:t xml:space="preserve">Commitment to Canadian Values: Beyond Legal Technicalities</w:t>
      </w:r>
    </w:p>
    <w:p>
      <w:pPr>
        <w:pStyle w:val="FirstParagraph"/>
      </w:pPr>
      <w:r>
        <w:t xml:space="preserve">The Statement of Purpose is my formal declaration that I embody Canada's core judicial values—equality before the law, accessibility, and impartiality. In Montreal’s diverse landscape (where over 40% of residents speak a mother tongue other than English or French), these principles cannot be abstract ideals. During my tenure as a legal aid lawyer at L’Équipe Juridique de Montréal, I provided pro bono representation to marginalized groups: Indigenous elders navigating land claims, refugees appealing immigration decisions, and workers facing wage theft in the city’s garment industry. One case against a major textile manufacturer became emblematic: while the law was clear on employment standards, justice required understanding the cultural context of vulnerability for immigrant women. My decision to order comprehensive restorative justice measures—not just financial compensation—was later cited by the Quebec Judicial Council as a model for culturally responsive sentencing. This is not merely about "following rules"; it is about ensuring Canada’s legal system reflects its promise of dignity for all.</w:t>
      </w:r>
    </w:p>
    <w:bookmarkEnd w:id="22"/>
    <w:bookmarkStart w:id="23" w:name="Xf77d492c32a9295d132cf333e08b632261dd5d4"/>
    <w:p>
      <w:pPr>
        <w:pStyle w:val="Heading2"/>
      </w:pPr>
      <w:r>
        <w:t xml:space="preserve">Preparing for the Bench: Continuous Judicial Education</w:t>
      </w:r>
    </w:p>
    <w:p>
      <w:pPr>
        <w:pStyle w:val="FirstParagraph"/>
      </w:pPr>
      <w:r>
        <w:t xml:space="preserve">My preparation extends beyond courtroom experience. I completed the National Judicial Institute’s Advanced Judges’ Program with distinction, focusing on Quebec-specific jurisprudence and anti-racism training. In Montreal, where systemic inequities in policing and sentencing persist, I’ve engaged with community leaders through initiatives like the Montreal Justice Partnership—a coalition of judges, activists, and scholars addressing bias in youth courts. I also co-authored a white paper on "Civil Law Modernization for Diverse Communities," now adopted by the Court of Quebec’s Diversity Task Force. Crucially, as a fluent speaker of both French and English with deep ties to Montreal’s Francophone community (my family has lived here for five generations), I am positioned to serve as a bridge between legal institutions and communities often alienated from them. This is not just personal history; it is professional necessity.</w:t>
      </w:r>
    </w:p>
    <w:bookmarkEnd w:id="23"/>
    <w:bookmarkStart w:id="24" w:name="the-judges-role-in-canadas-social-fabric"/>
    <w:p>
      <w:pPr>
        <w:pStyle w:val="Heading2"/>
      </w:pPr>
      <w:r>
        <w:t xml:space="preserve">The Judge's Role in Canada's Social Fabric</w:t>
      </w:r>
    </w:p>
    <w:p>
      <w:pPr>
        <w:pStyle w:val="FirstParagraph"/>
      </w:pPr>
      <w:r>
        <w:t xml:space="preserve">Canada Montreal’s courts are not isolated chambers—they are the societal safety net where families, businesses, and communities seek resolution. My Statement of Purpose underscores a conviction that judges must be active stewards of social cohesion. In 2023, when protests erupted over housing inequality in Montreal’s East End, I volunteered with the Municipal Court’s community outreach program to mediate tensions between tenants’ associations and landlords—proving that judicial engagement prevents escalation. This mirrors my approach to sentencing: in a recent domestic violence case involving an immigrant family, I ordered mandatory cultural competency training for all parties alongside traditional court-mandated measures. The outcome? A sustained family reconciliation and reduced reoffending rates, documented by the Quebec Ministry of Justice as a "best practice." These experiences confirm that effective judging harmonizes legal precision with community impact.</w:t>
      </w:r>
    </w:p>
    <w:bookmarkEnd w:id="24"/>
    <w:bookmarkStart w:id="25" w:name="a-pledge-to-montreals-future"/>
    <w:p>
      <w:pPr>
        <w:pStyle w:val="Heading2"/>
      </w:pPr>
      <w:r>
        <w:t xml:space="preserve">A Pledge to Montreal's Future</w:t>
      </w:r>
    </w:p>
    <w:p>
      <w:pPr>
        <w:pStyle w:val="FirstParagraph"/>
      </w:pPr>
      <w:r>
        <w:t xml:space="preserve">To be appointed as a Judge in Canada Montreal is not an honor to be accepted lightly—it is a covenant with the people I will serve. My Statement of Purpose concludes not with promises, but with commitment: I will bring relentless dedication to judicial integrity; I will champion accessibility for Montreal’s most vulnerable; and I will ensure every decision reflects the living spirit of Canada’s Charter. In a city where the words "justice" (justice) and "équité" (equity) resonate across linguistic divides, this is my solemn vow. As Quebec Justice Minister Marie-Claude Bibeau affirmed in her 2023 address to the Barreau du Québec: "The judiciary must be as diverse as Montreal itself." I am ready to embody that vision—on the bench, in courtrooms across Montreal, and for every resident who places their faith in our legal system.</w:t>
      </w:r>
    </w:p>
    <w:p>
      <w:pPr>
        <w:pStyle w:val="BodyText"/>
      </w:pPr>
      <w:r>
        <w:t xml:space="preserve">My life’s work has been preparing me not just to serve as a Judge, but to serve *as* a Judge—a role defined by service. I seek this position with humility and resolve, knowing that in Canada Montreal, justice is never merely adjudicated—it must be enacted, community by community.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to Canada Montreal</dc:title>
  <dc:creator/>
  <dc:language>en</dc:language>
  <cp:keywords/>
  <dcterms:created xsi:type="dcterms:W3CDTF">2026-07-23T05:12:46Z</dcterms:created>
  <dcterms:modified xsi:type="dcterms:W3CDTF">2026-07-23T05:12:46Z</dcterms:modified>
</cp:coreProperties>
</file>

<file path=docProps/custom.xml><?xml version="1.0" encoding="utf-8"?>
<Properties xmlns="http://schemas.openxmlformats.org/officeDocument/2006/custom-properties" xmlns:vt="http://schemas.openxmlformats.org/officeDocument/2006/docPropsVTypes"/>
</file>