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Appointment</w:t>
      </w:r>
      <w:r>
        <w:t xml:space="preserve"> </w:t>
      </w:r>
      <w:r>
        <w:t xml:space="preserve">-</w:t>
      </w:r>
      <w:r>
        <w:t xml:space="preserve"> </w:t>
      </w:r>
      <w:r>
        <w:t xml:space="preserve">Addis</w:t>
      </w:r>
      <w:r>
        <w:t xml:space="preserve"> </w:t>
      </w:r>
      <w:r>
        <w:t xml:space="preserve">Ababa,</w:t>
      </w:r>
      <w:r>
        <w:t xml:space="preserve"> </w:t>
      </w:r>
      <w:r>
        <w:t xml:space="preserve">Ethiopia</w:t>
      </w:r>
    </w:p>
    <w:bookmarkStart w:id="25" w:name="X60992994cdafa0835fc43ee57fe433088262d5d"/>
    <w:p>
      <w:pPr>
        <w:pStyle w:val="Heading1"/>
      </w:pPr>
      <w:r>
        <w:t xml:space="preserve">STATEMENT OF PURPOSE: COMMITMENT TO JUDICIAL EXCELLENCE IN ETHIOPIA ADDIS ABABA</w:t>
      </w:r>
    </w:p>
    <w:p>
      <w:pPr>
        <w:pStyle w:val="FirstParagraph"/>
      </w:pPr>
      <w:r>
        <w:t xml:space="preserve">As a dedicated legal professional with over fifteen years of comprehensive experience in Ethiopia's judicial system, I submit this Statement of Purpose to express my earnest aspiration to serve as a Judge within the esteemed judiciary of Addis Ababa. This document embodies not merely an application, but a solemn pledge to uphold the constitutional mandate of justice delivery in Ethiopia's capital city – a hub where legal principles intersect with the nation's socio-political evolution. My life's work has been meticulously aligned with preparing myself to contribute meaningfully to Ethiopia Addis Ababa’s judicial landscape, where equitable dispute resolution remains pivotal for national cohesion and development.</w:t>
      </w:r>
    </w:p>
    <w:bookmarkStart w:id="20" w:name="X326e5003ab5b0c754ef8262a7837fff1a793a1f"/>
    <w:p>
      <w:pPr>
        <w:pStyle w:val="Heading2"/>
      </w:pPr>
      <w:r>
        <w:t xml:space="preserve">Academic Foundation and Professional Trajectory</w:t>
      </w:r>
    </w:p>
    <w:p>
      <w:pPr>
        <w:pStyle w:val="FirstParagraph"/>
      </w:pPr>
      <w:r>
        <w:t xml:space="preserve">My legal journey commenced at the College of Law, Addis Ababa University, where I earned my LL.B. with distinction (class ranking #3) in 2008. This was followed by a Master of Laws (LL.M.) in Comparative Legal Systems from the same institution in 2011, specializing in constitutional law and human rights – disciplines directly relevant to Ethiopia’s transformative judicial reforms. My academic rigor was complemented by practical immersion: I served as a Magistrate at the Addis Ababa City Administration Court from 2012-2015, presiding over over 3,500 civil and criminal cases with a 94% case disposal rate. Subsequent roles included Deputy Chief Justice of the Commercial Court (2016-2018) and Senior Legal Advisor to the Ethiopian Judiciary Administration Commission (2019-2023), where I spearheaded digitalization initiatives that reduced case backlogs by 37% across Addis Ababa’s courts.</w:t>
      </w:r>
    </w:p>
    <w:bookmarkEnd w:id="20"/>
    <w:bookmarkStart w:id="21" w:name="X96bf21603cf8906ce48cec6bf4a8943f84068e0"/>
    <w:p>
      <w:pPr>
        <w:pStyle w:val="Heading2"/>
      </w:pPr>
      <w:r>
        <w:t xml:space="preserve">Understanding Ethiopia's Judicial Imperatives in Addis Ababa</w:t>
      </w:r>
    </w:p>
    <w:p>
      <w:pPr>
        <w:pStyle w:val="FirstParagraph"/>
      </w:pPr>
      <w:r>
        <w:t xml:space="preserve">I recognize that serving as a Judge in Ethiopia Addis Ababa demands more than technical expertise; it requires deep contextual awareness of the city’s unique challenges. As Africa’s fastest-growing capital with a population exceeding 5 million, Addis Ababa embodies Ethiopia’s complex socio-economic tapestry – where traditional land disputes collide with modern commercial litigation, and cultural sensitivities intertwine with constitutional rights. My tenure in the Commercial Court equipped me to navigate these intersections: I drafted landmark rulings on property conflicts involving urban development projects along the Bole Road corridor, ensuring compliance with both federal law (Article 42 of FDRE Constitution) and Amhara community customary practices. This experience cemented my conviction that justice must be contextualized, not merely applied mechanically.</w:t>
      </w:r>
    </w:p>
    <w:p>
      <w:pPr>
        <w:pStyle w:val="BodyText"/>
      </w:pPr>
      <w:r>
        <w:t xml:space="preserve">Furthermore, I have actively engaged with Ethiopia’s judicial reform agenda through the National Judicial Training Institute (NJTI). I co-developed a curriculum on "Ethical Decision-Making in Multi-Cultural Urban Settings" adopted by all Addis Ababa judges in 2021. This program emphasized critical skills for adjudicating cases involving religious minorities, migrant workers, and gender-based violence – issues disproportionately prevalent in Ethiopia Addis Ababa’s densely populated neighborhoods. My approach prioritizes restorative justice where appropriate: In a landmark 2022 case involving a vendor dispute at the Mercato market, I facilitated community-mediated resolution that preserved livelihoods while affirming legal rights – a model now replicated citywide.</w:t>
      </w:r>
    </w:p>
    <w:bookmarkEnd w:id="21"/>
    <w:bookmarkStart w:id="22" w:name="Xcb31681dd5f745f0dedb8680902425f3d2a993a"/>
    <w:p>
      <w:pPr>
        <w:pStyle w:val="Heading2"/>
      </w:pPr>
      <w:r>
        <w:t xml:space="preserve">Philosophy of Justice: Beyond Adjudication</w:t>
      </w:r>
    </w:p>
    <w:p>
      <w:pPr>
        <w:pStyle w:val="FirstParagraph"/>
      </w:pPr>
      <w:r>
        <w:t xml:space="preserve">The role of the Judge in Ethiopia transcends courtroom proceedings; it is foundational to societal trust. As articulated in Article 40(5) of our Constitution, "the Judiciary shall be independent and free from any external interference." My judicial philosophy centers on three pillars: impartiality through rigorous evidence evaluation, accessibility via mobile court units I pioneered for Addis Ababa’s informal settlements (reducing filing delays by 60%), and transparency through mandatory public summaries of significant rulings. I have published 12 legal commentaries in the Ethiopian Law Journal analyzing how judicial decisions impact urban development policies – directly linking courtroom outcomes to city planning initiatives.</w:t>
      </w:r>
    </w:p>
    <w:p>
      <w:pPr>
        <w:pStyle w:val="BodyText"/>
      </w:pPr>
      <w:r>
        <w:t xml:space="preserve">Crucially, I understand that ethical conduct is non-negotiable for a Judge in Ethiopia Addis Ababa. During my service as Senior Legal Advisor, I championed the Ethics Compliance Unit’s expansion within the judiciary, implementing bi-annual integrity audits that reduced misconduct complaints by 45%. My commitment to judicial ethics is exemplified by refusing consultancy work from private firms with pending cases before my court – a practice now codified in our judicial conduct guidelines.</w:t>
      </w:r>
    </w:p>
    <w:bookmarkEnd w:id="22"/>
    <w:bookmarkStart w:id="23" w:name="X23d2838728fa3ae98aada87e60e894d0209abde"/>
    <w:p>
      <w:pPr>
        <w:pStyle w:val="Heading2"/>
      </w:pPr>
      <w:r>
        <w:t xml:space="preserve">Future Contributions: Vision for Addis Ababa's Judiciary</w:t>
      </w:r>
    </w:p>
    <w:p>
      <w:pPr>
        <w:pStyle w:val="FirstParagraph"/>
      </w:pPr>
      <w:r>
        <w:t xml:space="preserve">If appointed as a Judge, I will immediately prioritize three strategic initiatives to strengthen Ethiopia Addis Ababa’s justice system. First, I propose establishing an "Addis Ababa Urban Disputes Task Force" to streamline cases involving housing rights, public transportation conflicts, and commercial lease disputes – areas where 68% of city court backlogs originate (per 2023 Judiciary Report). Second, I will advocate for expanding the existing community legal aid centers to include specialized hubs in Awash and Akaki sub-cities, targeting the most underserved populations. Third, leveraging my expertise in digital transformation, I will implement a secure AI-assisted case management system tailored for Addis Ababa’s infrastructure challenges – building on my successful pilot at the Commercial Court.</w:t>
      </w:r>
    </w:p>
    <w:p>
      <w:pPr>
        <w:pStyle w:val="BodyText"/>
      </w:pPr>
      <w:r>
        <w:t xml:space="preserve">My vision extends beyond efficiency; it seeks to embed judicial values into Addis Ababa’s civic consciousness. I intend to host quarterly public forums at the National Theatre, discussing landmark rulings with community leaders and law students – transforming abstract legal principles into tangible community knowledge. This aligns with Ethiopia’s 2030 Vision of "justice for all," making the judiciary not just a resolver of disputes but an architect of social harmony in our capital city.</w:t>
      </w:r>
    </w:p>
    <w:bookmarkEnd w:id="23"/>
    <w:bookmarkStart w:id="24" w:name="conclusion-a-lifelong-commitment"/>
    <w:p>
      <w:pPr>
        <w:pStyle w:val="Heading2"/>
      </w:pPr>
      <w:r>
        <w:t xml:space="preserve">Conclusion: A Lifelong Commitment</w:t>
      </w:r>
    </w:p>
    <w:p>
      <w:pPr>
        <w:pStyle w:val="FirstParagraph"/>
      </w:pPr>
      <w:r>
        <w:t xml:space="preserve">This Statement of Purpose crystallizes my unwavering dedication to judicial service in Ethiopia Addis Ababa. My career has been a continuous preparation for this moment – not as an aspiration, but as a moral obligation born from witnessing how justice (or its absence) shapes lives in our capital. I have navigated the complexities of Ethiopia’s legal evolution with integrity, and now seek the honor to serve as a Judge who embodies the Constitution’s promise: "to protect human dignity and ensure equality before the law." In Addis Ababa, where every case is a thread in Ethiopia’s social fabric, I pledge to weave those threads with impartiality, wisdom, and profound respect for our nation’s future. The people of Ethiopia deserve a judiciary that reflects their aspirations; I commit my life to ensuring it does.</w:t>
      </w:r>
    </w:p>
    <w:p>
      <w:pPr>
        <w:pStyle w:val="BodyText"/>
      </w:pPr>
      <w:r>
        <w:t xml:space="preserve">Respectfully submitted,</w:t>
      </w:r>
    </w:p>
    <w:p>
      <w:pPr>
        <w:pStyle w:val="BodyText"/>
      </w:pPr>
      <w:r>
        <w:t xml:space="preserve">[Applicant's Full Name]</w:t>
      </w:r>
    </w:p>
    <w:p>
      <w:pPr>
        <w:pStyle w:val="BodyText"/>
      </w:pPr>
      <w:r>
        <w:t xml:space="preserve">Senior Judge Candidate</w:t>
      </w:r>
    </w:p>
    <w:p>
      <w:pPr>
        <w:pStyle w:val="BodyText"/>
      </w:pPr>
      <w:r>
        <w:t xml:space="preserve">Addis Ababa,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Appointment - Addis Ababa, Ethiopia</dc:title>
  <dc:creator/>
  <dc:language>en</dc:language>
  <cp:keywords/>
  <dcterms:created xsi:type="dcterms:W3CDTF">2026-07-21T02:28:44Z</dcterms:created>
  <dcterms:modified xsi:type="dcterms:W3CDTF">2026-07-21T02:28:44Z</dcterms:modified>
</cp:coreProperties>
</file>

<file path=docProps/custom.xml><?xml version="1.0" encoding="utf-8"?>
<Properties xmlns="http://schemas.openxmlformats.org/officeDocument/2006/custom-properties" xmlns:vt="http://schemas.openxmlformats.org/officeDocument/2006/docPropsVTypes"/>
</file>