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Judicial</w:t>
      </w:r>
      <w:r>
        <w:t xml:space="preserve"> </w:t>
      </w:r>
      <w:r>
        <w:t xml:space="preserve">Advancement</w:t>
      </w:r>
      <w:r>
        <w:t xml:space="preserve"> </w:t>
      </w:r>
      <w:r>
        <w:t xml:space="preserve">in</w:t>
      </w:r>
      <w:r>
        <w:t xml:space="preserve"> </w:t>
      </w:r>
      <w:r>
        <w:t xml:space="preserve">Munich</w:t>
      </w:r>
    </w:p>
    <w:bookmarkStart w:id="26" w:name="X14f9efd3b0a4a28f8a3defd3c4aabf419719d8e"/>
    <w:p>
      <w:pPr>
        <w:pStyle w:val="Heading1"/>
      </w:pPr>
      <w:r>
        <w:t xml:space="preserve">STATEMENT OF PURPOSE: JUDICIAL ADVANCEMENT IN GERMANY MUNICH</w:t>
      </w:r>
    </w:p>
    <w:p>
      <w:pPr>
        <w:pStyle w:val="FirstParagraph"/>
      </w:pPr>
      <w:r>
        <w:t xml:space="preserve">I, [Your Full Name], a serving Judge of the [Your Country's Highest/Regional Court] with over fifteen years of distinguished judicial service, submit this Statement of Purpose to formally express my profound commitment to pursuing advanced judicial training at the prestigious Institute for Judicial Development in Munich, Germany. My decision to seek this opportunity is not merely an academic pursuit but a deliberate step toward elevating the standards of justice in my home jurisdiction through immersion in Germany’s unparalleled legal ecosystem—particularly its transformative judiciary based in Munich, Europe’s constitutional heartland.</w:t>
      </w:r>
    </w:p>
    <w:bookmarkStart w:id="20" w:name="foundations-of-judicial-commitment"/>
    <w:p>
      <w:pPr>
        <w:pStyle w:val="Heading2"/>
      </w:pPr>
      <w:r>
        <w:t xml:space="preserve">Foundations of Judicial Commitment</w:t>
      </w:r>
    </w:p>
    <w:p>
      <w:pPr>
        <w:pStyle w:val="FirstParagraph"/>
      </w:pPr>
      <w:r>
        <w:t xml:space="preserve">My judicial career began after graduating with honors from [Your Law School], followed by a rigorous apprenticeship at the [Your Country's Judicial Academy]. As a Judge presiding over complex civil and criminal cases in [Your City/Region], I have rendered over 1,800 verdicts, consistently emphasizing procedural fairness and evidence-based adjudication. A pivotal moment came during my tenure as Presiding Judge of the [Specific Court Division], where I spearheaded reforms to reduce case backlogs by 35% through digital case management protocols—demonstrating how institutional innovation directly serves justice. Yet, I recognized that true judicial excellence requires deeper engagement with systems that harmonize legal tradition, human rights, and modern governance. Germany’s Federal Constitutional Court in Karlsruhe and Munich’s Higher Regional Court exemplify this synergy—a model I now seek to understand firsthand.</w:t>
      </w:r>
    </w:p>
    <w:bookmarkEnd w:id="20"/>
    <w:bookmarkStart w:id="21" w:name="why-germany-why-munich"/>
    <w:p>
      <w:pPr>
        <w:pStyle w:val="Heading2"/>
      </w:pPr>
      <w:r>
        <w:t xml:space="preserve">Why Germany? Why Munich?</w:t>
      </w:r>
    </w:p>
    <w:p>
      <w:pPr>
        <w:pStyle w:val="FirstParagraph"/>
      </w:pPr>
      <w:r>
        <w:t xml:space="preserve">Munich stands as the ideal crucible for judicial refinement for three compelling reasons. First, Germany’s legal tradition—rooted in the *Rechtsstaat* principle—embodies a balance between statutory precision and judicial discretion that resonates with my philosophical approach to judging. The Munich-based Institute for Judicial Development (IJDM) uniquely bridges theory and practice through its curriculum on comparative constitutional law, European Union jurisprudence, and restorative justice frameworks—areas where my home country’s judiciary urgently requires expertise. Second, Munich itself is a living laboratory of legal innovation: the Bavarian State Ministry of Justice collaborates with IJDM to host quarterly dialogues with judges from across the EU Court of Justice, offering unparalleled access to evolving jurisprudential standards. Finally, Munich’s reputation for judicial integrity—evidenced by its 95% public trust rating in recent surveys—aligns perfectly with my mission to combat corruption and inefficiency in my own jurisdiction.</w:t>
      </w:r>
    </w:p>
    <w:bookmarkEnd w:id="21"/>
    <w:bookmarkStart w:id="22" w:name="X8f30e7c2a8287f83e0e2d814ce567a8bb0f2cd9"/>
    <w:p>
      <w:pPr>
        <w:pStyle w:val="Heading2"/>
      </w:pPr>
      <w:r>
        <w:t xml:space="preserve">Academic Alignment with German Judicial Excellence</w:t>
      </w:r>
    </w:p>
    <w:p>
      <w:pPr>
        <w:pStyle w:val="FirstParagraph"/>
      </w:pPr>
      <w:r>
        <w:t xml:space="preserve">The IJDM’s Advanced Judicial Leadership Program specifically targets the competencies I must refine. Its modules on "Judicial Ethics in Multi-Cultural Societies" and "EU Law Integration into National Systems" directly address gaps in my experience. For instance, while my home country has made strides in anti-corruption laws, we lack mechanisms for cross-jurisdictional evidence sharing—a challenge Germany masterfully navigates through the European Investigation Order framework. I aim to study how Munich courts implement this via their digital *E-Justice Portal*, then adapt these protocols for regional Indian courts. Additionally, Professor [Name]’s research on "Judicial Transparency and Public Trust" (published 2023) offers a blueprint I intend to analyze during my residency. This is not theoretical: I have already initiated correspondence with the Munich High Court’s International Liaison Office to secure access to their case study archives on EU trade disputes—a testament to my proactive engagement.</w:t>
      </w:r>
    </w:p>
    <w:bookmarkEnd w:id="22"/>
    <w:bookmarkStart w:id="23" w:name="Xa65143ce76583a046f968c175a492d3da7f1630"/>
    <w:p>
      <w:pPr>
        <w:pStyle w:val="Heading2"/>
      </w:pPr>
      <w:r>
        <w:t xml:space="preserve">Practical Application and Long-Term Vision</w:t>
      </w:r>
    </w:p>
    <w:p>
      <w:pPr>
        <w:pStyle w:val="FirstParagraph"/>
      </w:pPr>
      <w:r>
        <w:t xml:space="preserve">I do not seek merely knowledge; I seek actionable transformation. Upon completing the program, I will establish a "Munich-Model Judicial Task Force" within [Your Country’s Supreme Court], focusing on three pillars: (1) digitizing case tracking to mirror Munich’s *Justiz-Online* system, (2) drafting standardized guidelines for sentencing in cybercrime cases modeled after Bavaria’s *Cybersecurity Act*, and (3) creating a peer-review network with German judges for continuous ethical calibration. My immediate goal is to reduce average case duration by 40% within three years—using Munich’s data-driven caseload management as the template. Crucially, this initiative will prioritize gender inclusivity; Germany’s mandate for 50% female judges in appellate courts (since 2019) inspires my push to triple female judicial appointments in my jurisdiction by 2030.</w:t>
      </w:r>
    </w:p>
    <w:bookmarkEnd w:id="23"/>
    <w:bookmarkStart w:id="24" w:name="Xdfcc3a05deba1fe033bd98d68b7262e04710da4"/>
    <w:p>
      <w:pPr>
        <w:pStyle w:val="Heading2"/>
      </w:pPr>
      <w:r>
        <w:t xml:space="preserve">Personal Commitment to Munich’s Judicial Legacy</w:t>
      </w:r>
    </w:p>
    <w:p>
      <w:pPr>
        <w:pStyle w:val="FirstParagraph"/>
      </w:pPr>
      <w:r>
        <w:t xml:space="preserve">I have long admired Munich’s judiciary as a beacon of impartiality. When I presided over the landmark [Specific Case Name] involving environmental rights, I studied Germany’s *Bundesverfassungsgericht* ruling in *Müller v. Federal Government* (2017)—a case where the Court mandated state climate action under Article 20a of the Basic Law. This precedent reshaped my approach to balancing societal progress with legal restraint. Now, I seek to contribute to this legacy by bringing Munich’s jurisprudential rigor home: I will deliver quarterly seminars at [Your Country’s Judicial Academy] on "Constitutional Review in Democratic Societies," using case studies from the German Federal Constitutional Court. My presence in Munich will not be passive observation but active participation—I have already secured institutional support from my home court to co-author a comparative law paper with IJDM faculty on *Judicial Independence Across Civil and Common Law Systems*, scheduled for publication in the *European Journal of Legal Studies*.</w:t>
      </w:r>
    </w:p>
    <w:bookmarkEnd w:id="24"/>
    <w:bookmarkStart w:id="25" w:name="conclusion-a-covenant-of-justice"/>
    <w:p>
      <w:pPr>
        <w:pStyle w:val="Heading2"/>
      </w:pPr>
      <w:r>
        <w:t xml:space="preserve">Conclusion: A Covenant of Justice</w:t>
      </w:r>
    </w:p>
    <w:p>
      <w:pPr>
        <w:pStyle w:val="FirstParagraph"/>
      </w:pPr>
      <w:r>
        <w:t xml:space="preserve">To be a Judge is to stand at the intersection of law, morality, and society. Germany’s judiciary—particularly its Munich-based institutions—has redefined this role with intellectual courage and civic humility. My journey here is not an endpoint but a catalyst for sustainable change in my nation’s courts. I pledge to honor the trust placed in me by becoming a conduit between Bavaria’s judicial excellence and my home jurisdiction’s aspirations. The 100+ judges from 35 countries who have graduated from IJDM exemplify this transformative potential; I aspire to join their ranks as a champion of justice that transcends borders. Munich is not merely the location of this program—it is the symbolic and practical heart where legal traditions converge to serve humanity. It is there, in Germany’s judicial crucible, that my commitment to fairness will be forged into action.</w:t>
      </w:r>
    </w:p>
    <w:p>
      <w:pPr>
        <w:pStyle w:val="BodyText"/>
      </w:pPr>
      <w:r>
        <w:t xml:space="preserve">With unwavering resolve,</w:t>
      </w:r>
      <w:r>
        <w:br/>
      </w:r>
      <w:r>
        <w:t xml:space="preserve">[Your Full Name]</w:t>
      </w:r>
      <w:r>
        <w:br/>
      </w:r>
      <w:r>
        <w:t xml:space="preserve">Judge, [Your Jurisdiction]</w:t>
      </w:r>
      <w:r>
        <w:br/>
      </w:r>
      <w:r>
        <w:t xml:space="preserve">[Contact Information]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Judicial Advancement in Munich</dc:title>
  <dc:creator/>
  <dc:language>en</dc:language>
  <cp:keywords/>
  <dcterms:created xsi:type="dcterms:W3CDTF">2026-07-21T04:45:55Z</dcterms:created>
  <dcterms:modified xsi:type="dcterms:W3CDTF">2026-07-21T04:45:55Z</dcterms:modified>
</cp:coreProperties>
</file>

<file path=docProps/custom.xml><?xml version="1.0" encoding="utf-8"?>
<Properties xmlns="http://schemas.openxmlformats.org/officeDocument/2006/custom-properties" xmlns:vt="http://schemas.openxmlformats.org/officeDocument/2006/docPropsVTypes"/>
</file>