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Judicial</w:t>
      </w:r>
      <w:r>
        <w:t xml:space="preserve"> </w:t>
      </w:r>
      <w:r>
        <w:t xml:space="preserve">Service</w:t>
      </w:r>
      <w:r>
        <w:t xml:space="preserve"> </w:t>
      </w:r>
      <w:r>
        <w:t xml:space="preserve">in</w:t>
      </w:r>
      <w:r>
        <w:t xml:space="preserve"> </w:t>
      </w:r>
      <w:r>
        <w:t xml:space="preserve">Indonesia</w:t>
      </w:r>
      <w:r>
        <w:t xml:space="preserve"> </w:t>
      </w:r>
      <w:r>
        <w:t xml:space="preserve">Jakarta</w:t>
      </w:r>
    </w:p>
    <w:bookmarkStart w:id="20" w:name="Xeb39724880ba3a6616dcf1b20ecc05e8c502974"/>
    <w:p>
      <w:pPr>
        <w:pStyle w:val="Heading1"/>
      </w:pPr>
      <w:r>
        <w:t xml:space="preserve">STATEMENT OF PURPOSE: COMMITMENT TO JUDICIAL EXCELLENCE IN INDONESIA JAKARTA</w:t>
      </w:r>
    </w:p>
    <w:p>
      <w:pPr>
        <w:pStyle w:val="FirstParagraph"/>
      </w:pPr>
      <w:r>
        <w:t xml:space="preserve">The pursuit of justice is the bedrock upon which societies are built, and as a legal professional dedicated to upholding the rule of law, I submit this Statement of Purpose to formally declare my unwavering commitment to serve as a Judge within the judicial system of Indonesia Jakarta. This document articulates my profound understanding of the judicial role, my alignment with Indonesia's constitutional framework, and my specific dedication to advancing equitable legal processes in Jakarta—the vibrant capital where culture, diversity, and civic life converge. My aspiration transcends mere career progression; it embodies a solemn duty to uphold justice for the people of Indonesia Jakarta through integrity, wisdom, and cultural sensitivity.</w:t>
      </w:r>
    </w:p>
    <w:p>
      <w:pPr>
        <w:pStyle w:val="BodyText"/>
      </w:pPr>
      <w:r>
        <w:t xml:space="preserve">Indonesia's judicial system operates under the guiding principles of Pancasila and the 1945 Constitution, which enshrine justice as a fundamental state principle. As a prospective Judge in Indonesia Jakarta, I recognize that my role extends beyond interpreting statutes—it involves safeguarding constitutional rights while respecting local customs (adat) and religious traditions prevalent across Indonesia's diverse archipelago. Jakarta, as the nation’s political, economic, and cultural epicenter, presents unique challenges: a population exceeding 10 million people facing complex legal disputes ranging from commercial conflicts in business hubs like Thamrin to family matters influenced by Islamic law (Syariah) in residential areas. This environment demands a Judge who understands both national jurisprudence and the nuanced social fabric of Jakarta. My academic background, including a Master of Laws specializing in Constitutional Law from Gadjah Mada University, has equipped me with rigorous analytical skills and an intimate knowledge of Indonesia’s legal landscape—particularly how judicial decisions impact urban communities where rapid development often collides with traditional values.</w:t>
      </w:r>
    </w:p>
    <w:p>
      <w:pPr>
        <w:pStyle w:val="BodyText"/>
      </w:pPr>
      <w:r>
        <w:t xml:space="preserve">My professional journey has been defined by immersion in Jakarta’s legal ecosystem. As a prosecutor at the Jakarta State Court for five years, I handled over 1,200 cases spanning property disputes, labor conflicts, and criminal matters involving public order. Each case reinforced my conviction that justice must be accessible to all—whether a street vendor in Pasar Senen facing eviction or a corporate executive navigating contract law. One pivotal experience involved mediating a high-stakes land dispute in West Jakarta where conflicting claims from ethnic Chinese and indigenous Betawi communities required not only legal acumen but deep empathy for cultural identity. This reinforced my belief that effective judicial service in Indonesia Jakarta necessitates listening beyond the courtroom, understanding community contexts, and ensuring decisions honor both law and humanity. My work earned commendation from the Supreme Court of Indonesia for promoting restorative justice approaches in urban settings—a philosophy I intend to advance as a Judge.</w:t>
      </w:r>
    </w:p>
    <w:p>
      <w:pPr>
        <w:pStyle w:val="BodyText"/>
      </w:pPr>
      <w:r>
        <w:t xml:space="preserve">The role of a Judge is not merely procedural; it is profoundly ethical. In Indonesia Jakarta, where public trust in institutions can be fragile, judicial conduct must exemplify impartiality and transparency. I have actively engaged with the Indonesian Judicial Commission (KPK) in training workshops on ethics and judicial accountability, emphasizing how integrity prevents perceptions of bias—a critical concern in a city where social media amplifies public scrutiny. My Statement of Purpose underscores my pledge to adhere strictly to Indonesia’s Code of Conduct for Judges, ensuring every ruling is grounded in evidence, law, and compassion. For instance, I have advocated for victim impact statements in family court cases within Jakarta’s community courts (Pengadilan Negeri), recognizing that justice must heal as well as adjudicate. This approach aligns with Indonesia’s vision of "Bhinneka Tunggal Ika" (Unity in Diversity), a principle central to Jakarta’s identity as a melting pot of 60+ ethnic groups.</w:t>
      </w:r>
    </w:p>
    <w:p>
      <w:pPr>
        <w:pStyle w:val="BodyText"/>
      </w:pPr>
      <w:r>
        <w:t xml:space="preserve">Indonesia Jakarta is at a critical juncture where judicial innovation is essential. As the capital city grapples with climate resilience, digital economy growth, and migration pressures, the judiciary must evolve. I propose integrating technology—such as AI-assisted case management systems—while preserving human judgment to expedite trials without compromising fairness. This vision resonates with the Supreme Court’s 2023 Digital Transformation Plan for Jakarta’s courts. Moreover, I am committed to mentoring young legal professionals from underrepresented backgrounds, ensuring Jakarta’s judiciary reflects its people. My initiative "Justice for All: Legal Literacy in Peri-Urban Communities" has already trained 500 residents across East Jakarta on their rights through workshops co-hosted with local mosques and community centers—a testament to my proactive approach to judicial outreach.</w:t>
      </w:r>
    </w:p>
    <w:p>
      <w:pPr>
        <w:pStyle w:val="BodyText"/>
      </w:pPr>
      <w:r>
        <w:t xml:space="preserve">Ultimately, this Statement of Purpose is a solemn covenant. It affirms that I do not seek the title "Judge" as an honor but as a sacred trust bestowed by the Indonesian people, particularly those in Jakarta who deserve justice that is both swift and profound. My career has been a preparation for this moment: studying constitutional law, serving in Jakarta’s courts, engaging with community leaders, and embracing Indonesia’s philosophical heritage. I understand that every ruling I make will echo through neighborhoods from Ancol to Cipayung, shaping lives in a city where the rule of law is not abstract but daily reality. As a Judge in Indonesia Jakarta, I will honor the legacy of our nation’s founders by ensuring justice is not just delivered—but felt.</w:t>
      </w:r>
    </w:p>
    <w:p>
      <w:pPr>
        <w:pStyle w:val="BodyText"/>
      </w:pPr>
      <w:r>
        <w:t xml:space="preserve">With unwavering resolve and deep respect for Indonesia’s legal traditions, I stand ready to contribute my expertise, empathy, and dedication to the judiciary of Jakarta. This is not merely a professional aspiration; it is a lifelong promise to serve with honor in the heart of our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Judicial Service in Indonesia Jakarta</dc:title>
  <dc:creator/>
  <dc:language>en</dc:language>
  <cp:keywords/>
  <dcterms:created xsi:type="dcterms:W3CDTF">2026-07-21T05:49:18Z</dcterms:created>
  <dcterms:modified xsi:type="dcterms:W3CDTF">2026-07-21T05:49:18Z</dcterms:modified>
</cp:coreProperties>
</file>

<file path=docProps/custom.xml><?xml version="1.0" encoding="utf-8"?>
<Properties xmlns="http://schemas.openxmlformats.org/officeDocument/2006/custom-properties" xmlns:vt="http://schemas.openxmlformats.org/officeDocument/2006/docPropsVTypes"/>
</file>