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in</w:t>
      </w:r>
      <w:r>
        <w:t xml:space="preserve"> </w:t>
      </w:r>
      <w:r>
        <w:t xml:space="preserve">Iraq</w:t>
      </w:r>
      <w:r>
        <w:t xml:space="preserve"> </w:t>
      </w:r>
      <w:r>
        <w:t xml:space="preserve">Baghdad</w:t>
      </w:r>
    </w:p>
    <w:bookmarkStart w:id="20" w:name="Xd04ba9d7f8adfe02f8f003d089c203f746d279d"/>
    <w:p>
      <w:pPr>
        <w:pStyle w:val="Heading1"/>
      </w:pPr>
      <w:r>
        <w:t xml:space="preserve">STATEMENT OF PURPOSE: A JUDICIAL COMMITMENT TO JUSTICE IN IRAQ BAGHDAD</w:t>
      </w:r>
    </w:p>
    <w:p>
      <w:pPr>
        <w:pStyle w:val="FirstParagraph"/>
      </w:pPr>
      <w:r>
        <w:t xml:space="preserve">To the Honorable Selection Committee of the Federal Supreme Court of Iraq,</w:t>
      </w:r>
    </w:p>
    <w:p>
      <w:pPr>
        <w:pStyle w:val="BodyText"/>
      </w:pPr>
      <w:r>
        <w:t xml:space="preserve">As I prepare this formal Statement of Purpose, I stand before you not merely as an applicant but as a lifelong advocate for the rule of law in my homeland. My aspiration to serve as a Judge within the judiciary system of Iraq Baghdad is rooted in a profound understanding that justice is the bedrock upon which peaceful coexistence and national unity are built. This Statement of Purpose articulates my unwavering commitment to upholding judicial integrity, fostering legal transparency, and contributing to the transformative evolution of Iraq's courts in Baghdad—the epicenter of our nation's legal and political life.</w:t>
      </w:r>
    </w:p>
    <w:p>
      <w:pPr>
        <w:pStyle w:val="BodyText"/>
      </w:pPr>
      <w:r>
        <w:t xml:space="preserve">My journey toward judicial service began during my undergraduate studies in Law at the University of Baghdad, where I witnessed firsthand the profound impact of equitable justice on communities shattered by conflict. The city’s ancient streets, echoing with the weight of centuries, taught me that law is not an abstract concept but a living force shaping daily lives—from families seeking redress for land disputes to businesses navigating post-war economic reconstruction. My subsequent master's degree in International Human Rights Law at Al-Mustansiriya University deepened my commitment to judicial impartiality, particularly through fieldwork with the Iraqi Independent High Electoral Commission during the 2018 parliamentary elections. There, I observed how accessible justice empowers citizens and legitimizes governance—a principle I now seek to advance as a Judge in Baghdad.</w:t>
      </w:r>
    </w:p>
    <w:p>
      <w:pPr>
        <w:pStyle w:val="BodyText"/>
      </w:pPr>
      <w:r>
        <w:t xml:space="preserve">Why Iraq Baghdad? Because this city embodies both the challenges and potential of our judicial system. As the capital, Baghdad bears the dual burden of historical complexity and contemporary urgency: it is where constitutional disputes between federal and regional authorities are adjudicated, where transitional justice mechanisms confront legacy issues from decades of turmoil, and where ordinary citizens—from Shorja to Karrada—demand fair hearings in courts strained by resource constraints. My professional experience as a legal advisor to the Ministry of Justice (2015–2020) immersed me in these realities. I drafted procedural guidelines for emergency dispute resolution in Baghdad’s overcrowded courts, trained judicial clerks on evidence protocols, and mediated community conflicts arising from displacement. These experiences crystallized my conviction that effective judges must be both legal scholars and compassionate communicators—understanding that a verdict delivered with empathy may heal societal wounds more effectively than mere technical correctness.</w:t>
      </w:r>
    </w:p>
    <w:p>
      <w:pPr>
        <w:pStyle w:val="BodyText"/>
      </w:pPr>
      <w:r>
        <w:t xml:space="preserve">My vision for serving as a Judge in Iraq Baghdad centers on three pillars: judicial efficiency, cultural sensitivity, and institutional resilience. First, I recognize that delayed justice is a form of injustice. In Baghdad’s context, where case backlogs exceed 500,000 matters (per the Supreme Judicial Council), I propose implementing digital docket management systems modeled on successful initiatives in Erbil and Basra. Second, as a Judge deeply attuned to Iraq’s diverse cultural fabric—from Sunni and Shia traditions to Kurdish and Yazidi communities—I pledge to integrate local customs with statutory law where legally permissible, ensuring rulings resonate with the people they serve. Third, I will actively mentor junior judges through Baghdad’s Judicial Training Institute, addressing the critical shortage of qualified personnel while promoting ethical standards in line with Iraq’s 2005 Constitution and international human rights obligations.</w:t>
      </w:r>
    </w:p>
    <w:p>
      <w:pPr>
        <w:pStyle w:val="BodyText"/>
      </w:pPr>
      <w:r>
        <w:t xml:space="preserve">The path to judicial service requires more than academic excellence—it demands moral fortitude. In 2019, when a high-profile case involving sectarian tensions threatened to inflame neighborhood violence, I declined pressure to expedite a ruling favoring one community. Instead, I facilitated inclusive dialogues between stakeholders for two weeks before rendering an evidence-based verdict that preserved public order. This experience affirmed my belief: the true measure of a Judge in Iraq Baghdad is not how swiftly they decide cases, but how justly they balance legal rigor with societal harmony. I have consistently rejected corruption offers since my early career, understanding that integrity is non-negotiable when serving a nation rebuilding trust in its institutions.</w:t>
      </w:r>
    </w:p>
    <w:p>
      <w:pPr>
        <w:pStyle w:val="BodyText"/>
      </w:pPr>
      <w:r>
        <w:t xml:space="preserve">My Statement of Purpose transcends professional ambition; it is a covenant to Iraq Baghdad’s future. In this city where justice has been both weaponized and denied, I commit to being the steady hand that guides our legal system toward impartiality. As a Judge, I will ensure every litigant—from the farmer in Maysan seeking land restitution to the entrepreneur facing bankruptcy—receives not just a hearing, but a process that affirms their dignity under Iraqi law. This is why I seek this role: to transform Baghdad’s courts from symbols of bureaucratic inertia into engines of national healing.</w:t>
      </w:r>
    </w:p>
    <w:p>
      <w:pPr>
        <w:pStyle w:val="BodyText"/>
      </w:pPr>
      <w:r>
        <w:t xml:space="preserve">The challenges ahead are immense—reforming evidence standards, modernizing court infrastructure, and combating public skepticism toward the judiciary—but these are precisely the challenges that demand dedicated leadership. My fluency in Arabic and Kurdish (with conversational proficiency in English) positions me to bridge communication gaps across Baghdad’s communities. My academic research on comparative judicial reforms in post-conflict societies (published in *The Journal of Middle Eastern Law*) further informs my approach to designing accessible dispute-resolution pathways for marginalized groups, including women and refugees.</w:t>
      </w:r>
    </w:p>
    <w:p>
      <w:pPr>
        <w:pStyle w:val="BodyText"/>
      </w:pPr>
      <w:r>
        <w:t xml:space="preserve">Finally, I acknowledge that becoming a Judge in Iraq Baghdad is not a career milestone but a sacred trust. The people of Baghdad have endured too much silence; they deserve courts where truth prevails without fear or favor. My Statement of Purpose is not an endpoint but the first page of my lifelong service: to stand as the embodiment of justice in this city that has shaped my identity, and to help build a judicial legacy that will outlive us all. I seek not merely a position but the honor of serving as a Judge who makes Baghdad’s streets safer, its homes more secure, and its citizens more hopeful.</w:t>
      </w:r>
    </w:p>
    <w:p>
      <w:pPr>
        <w:pStyle w:val="BodyText"/>
      </w:pPr>
      <w:r>
        <w:t xml:space="preserve">With profound respect for the judiciary’s role in Iraq's rebirth,</w:t>
      </w:r>
    </w:p>
    <w:p>
      <w:pPr>
        <w:pStyle w:val="BodyText"/>
      </w:pPr>
      <w:r>
        <w:t xml:space="preserve">[Your Full Name]</w:t>
      </w:r>
    </w:p>
    <w:p>
      <w:pPr>
        <w:pStyle w:val="BodyText"/>
      </w:pPr>
      <w:r>
        <w:t xml:space="preserve">Legal Practitioner &amp; Judicial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in Iraq Baghdad</dc:title>
  <dc:creator/>
  <dc:language>en</dc:language>
  <cp:keywords/>
  <dcterms:created xsi:type="dcterms:W3CDTF">2026-07-21T12:15:35Z</dcterms:created>
  <dcterms:modified xsi:type="dcterms:W3CDTF">2026-07-21T12:15:35Z</dcterms:modified>
</cp:coreProperties>
</file>

<file path=docProps/custom.xml><?xml version="1.0" encoding="utf-8"?>
<Properties xmlns="http://schemas.openxmlformats.org/officeDocument/2006/custom-properties" xmlns:vt="http://schemas.openxmlformats.org/officeDocument/2006/docPropsVTypes"/>
</file>