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85d700e5c82ec90cc7de339febfac176aca946"/>
    <w:p>
      <w:pPr>
        <w:pStyle w:val="Heading1"/>
      </w:pPr>
      <w:r>
        <w:t xml:space="preserve">Statement of Purpose: Commitment to Judicial Excellence in Israel Tel Aviv</w:t>
      </w:r>
    </w:p>
    <w:p>
      <w:pPr>
        <w:pStyle w:val="FirstParagraph"/>
      </w:pPr>
      <w:r>
        <w:t xml:space="preserve">As I prepare this Statement of Purpose, I stand before a profound crossroads in my legal career—one that demands not merely professional ambition but a deep-seated commitment to justice within the unique societal fabric of Israel Tel Aviv. This document articulates my unwavering resolve to serve as a Judge within the Israeli judicial system, with Tel Aviv as my dedicated locus for upholding the law with integrity, empathy, and scholarly rigor. The role of a Judge transcends mere adjudication; it embodies the living conscience of our democracy, and I aspire to contribute meaningfully to this sacred duty in one of Israel’s most dynamic legal arenas.</w:t>
      </w:r>
    </w:p>
    <w:p>
      <w:pPr>
        <w:pStyle w:val="BodyText"/>
      </w:pPr>
      <w:r>
        <w:t xml:space="preserve">My journey toward judicial service began during my law studies at Tel Aviv University, where I immersed myself in Israeli jurisprudence while critically examining landmark cases that shaped Tel Aviv’s courtroom landscape. Under the mentorship of Professors who had served as Judges themselves, I honed my understanding of how legal principles intersect with the complexities of a modern metropolis—where commercial disputes, civil rights challenges, and criminal proceedings converge daily in a city that pulses with cultural diversity. My academic work focused on comparative judicial systems, but it was through internships at the Tel Aviv District Court that I witnessed firsthand how a Judge’s impartiality transforms abstract law into tangible justice for citizens navigating life’s most vulnerable moments. These experiences crystallized my conviction: becoming a Judge is not an endpoint but a lifelong covenant with society.</w:t>
      </w:r>
    </w:p>
    <w:p>
      <w:pPr>
        <w:pStyle w:val="BodyText"/>
      </w:pPr>
      <w:r>
        <w:t xml:space="preserve">My professional trajectory has been meticulously crafted to prepare me for the multifaceted demands of judicial office in Israel Tel Aviv. For seven years, I have practiced as an attorney specializing in civil litigation and family law, representing clients across Tel Aviv’s socioeconomic spectrum—from startups in the Port of Haifa district to families facing divorce in Ramat Gan. This work taught me that justice is not monolithic; it requires contextual wisdom to balance legal precision with human sensitivity. In 2021, I successfully mediated a high-stakes commercial dispute involving multinational entities at Tel Aviv’s Commercial Court, where my analysis of precedent and commitment to equitable resolution earned formal commendation from the presiding Judge. This was not merely a professional victory; it was a reaffirmation of my belief that judicial service must serve as both shield and scale for vulnerable communities while safeguarding economic vitality.</w:t>
      </w:r>
    </w:p>
    <w:p>
      <w:pPr>
        <w:pStyle w:val="BodyText"/>
      </w:pPr>
      <w:r>
        <w:t xml:space="preserve">What compels me to seek this role in Israel Tel Aviv, specifically, is the city’s unparalleled representation of Israel’s dual identity: a beacon of innovation amid ancient history, a mosaic of Jewish, Arab, and immigrant populations within one jurisdiction. Tel Aviv’s courts handle cases reflecting this richness—from housing disputes in mixed neighborhoods to intellectual property battles fueling Silicon Wadi. As a Judge here, I would embody the principle that justice must be accessible to every resident without exception. I have witnessed how judicial decisions in Tel Aviv resonate nationally; the city’s rulings on digital privacy or tenant rights often set precedents for entire regions. My vision is not merely to administer cases but to cultivate a judiciary that mirrors Israel’s aspirations: fair, forward-thinking, and deeply rooted in Talmudic ethics of *tikkun olam* (repairing the world).</w:t>
      </w:r>
    </w:p>
    <w:p>
      <w:pPr>
        <w:pStyle w:val="BodyText"/>
      </w:pPr>
      <w:r>
        <w:t xml:space="preserve">The weight of this responsibility is never lost on me. I have studied the Israeli judicial code’s emphasis on neutrality and due process, but I have also internalized its spirit through community engagement. For three years, I volunteered with “Justice for All,” a Tel Aviv-based NGO providing free legal aid to asylum seekers in Ramat Aviv. There, I observed how a Judge’s empathy can transform procedural formality into human dignity—whether interpreting testimony from refugees or ensuring fair treatment in housing courts. This experience taught me that judicial excellence demands more than textbook knowledge; it requires listening with the same intent as speaking, understanding that every case is someone’s life story.</w:t>
      </w:r>
    </w:p>
    <w:p>
      <w:pPr>
        <w:pStyle w:val="BodyText"/>
      </w:pPr>
      <w:r>
        <w:t xml:space="preserve">My approach to judicial service integrates three pillars: scholarly discipline, compassionate vigilance, and institutional stewardship. I am committed to rigorous legal research—drawing from Israeli Supreme Court precedents while engaging global jurisprudence—to ensure my rulings stand as exemplars of clarity and consistency. Simultaneously, I will remain acutely aware that a Judge in Israel Tel Aviv operates within a living society; thus, I will actively seek community input on emerging legal challenges through public forums hosted at institutions like the Tel Aviv-Yafo Municipality’s Justice Center. Finally, I recognize that judicial independence must be nurtured through transparency—hence, my pledge to publish accessible summaries of key rulings in Hebrew and Arabic to bridge the gap between courtrooms and citizens.</w:t>
      </w:r>
    </w:p>
    <w:p>
      <w:pPr>
        <w:pStyle w:val="BodyText"/>
      </w:pPr>
      <w:r>
        <w:t xml:space="preserve">Why Israel Tel Aviv? Because this city is where law and life breathe as one. Where the old port meets digital innovation, where a Judge’s decision can uplift a struggling family or anchor a new business. My Statement of Purpose is not merely an application; it is an oath to serve as the quiet guardian of Israel’s legal promise in this vibrant, challenging, and beautiful city. I seek no platform for personal ambition but to join the unbroken chain of Judges who have shaped Israel’s justice system—from Justice Aharon Barak’s transformative rulings to today’s dedicated bench in Tel Aviv. My qualifications are proven; my dedication is absolute. I am prepared to wear the robe of a Judge with humility, knowing that in Israel Tel Aviv, every verdict carries the weight of a thousand futures.</w:t>
      </w:r>
    </w:p>
    <w:p>
      <w:pPr>
        <w:pStyle w:val="BodyText"/>
      </w:pPr>
      <w:r>
        <w:t xml:space="preserve">As I conclude this Statement of Purpose, I reaffirm that becoming a Judge in Israel Tel Aviv is not merely a career choice—it is my moral and intellectual destiny. The citizens of Tel Aviv deserve not just legal correctness but justice that reflects their aspirations. With profound respect for the institution and unwavering commitment to its ideals, I humbly submit this document as my promise: to serve as a Judge worthy of the trust placed in me by Israel’s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Israel Tel Aviv</dc:title>
  <dc:creator/>
  <dc:language>en</dc:language>
  <cp:keywords/>
  <dcterms:created xsi:type="dcterms:W3CDTF">2026-07-21T05:16:53Z</dcterms:created>
  <dcterms:modified xsi:type="dcterms:W3CDTF">2026-07-21T05:16:53Z</dcterms:modified>
</cp:coreProperties>
</file>

<file path=docProps/custom.xml><?xml version="1.0" encoding="utf-8"?>
<Properties xmlns="http://schemas.openxmlformats.org/officeDocument/2006/custom-properties" xmlns:vt="http://schemas.openxmlformats.org/officeDocument/2006/docPropsVTypes"/>
</file>