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Aspiration</w:t>
      </w:r>
    </w:p>
    <w:bookmarkStart w:id="25" w:name="X1c6d3577ca45878379430a12c43f95761d8b291"/>
    <w:p>
      <w:pPr>
        <w:pStyle w:val="Heading1"/>
      </w:pPr>
      <w:r>
        <w:t xml:space="preserve">STATEMENT OF PURPOSE: ASPIRING TO SERVE AS A JUDGE IN THE JUDICIARY OF KENYA, NAIROBI</w:t>
      </w:r>
    </w:p>
    <w:p>
      <w:pPr>
        <w:pStyle w:val="FirstParagraph"/>
      </w:pPr>
      <w:r>
        <w:t xml:space="preserve">I write this Statement of Purpose with profound respect for Kenya’s constitutional democracy and unwavering commitment to the rule of law. My life’s dedication to justice, honed through years of legal practice and service within Kenya’s evolving judicial landscape, has culminated in a singular aspiration: to serve as an impartial, principled Judge before the Courts in Nairobi. This Statement articulates my qualifications, motivations, and vision for contributing meaningfully to Kenya's judiciary—a system whose integrity is pivotal to national cohesion and progress.</w:t>
      </w:r>
    </w:p>
    <w:bookmarkStart w:id="20" w:name="Xd439e5d76f263392f7903d71db0522f2c5ca414"/>
    <w:p>
      <w:pPr>
        <w:pStyle w:val="Heading2"/>
      </w:pPr>
      <w:r>
        <w:t xml:space="preserve">Kenya’s Judicial Imperative: A Foundation for My Aspiration</w:t>
      </w:r>
    </w:p>
    <w:p>
      <w:pPr>
        <w:pStyle w:val="FirstParagraph"/>
      </w:pPr>
      <w:r>
        <w:t xml:space="preserve">Kenya’s 2010 Constitution established a transformative framework for justice, empowering the Judiciary as an independent pillar of governance. The Supreme Court, headquartered in Nairobi, symbolizes this constitutional promise. As the seat of Kenya’s highest judicial authority and home to key institutions like the Judicial Service Commission (JSC), Nairobi is not merely a geographic location—it is the epicenter where justice is administered for over 54 million citizens. I understand that serving as a Judge here means engaging directly with the Constitution’s ideals: equality before the law, human rights protection, and access to justice for all Kenyans. My aspiration aligns with Kenya’s national vision of "2030," where an efficient, transparent judiciary is central to sustainable development.</w:t>
      </w:r>
    </w:p>
    <w:bookmarkEnd w:id="20"/>
    <w:bookmarkStart w:id="21" w:name="Xdca00eb24bfa9c198e6e6b4783ea8885436b32a"/>
    <w:p>
      <w:pPr>
        <w:pStyle w:val="Heading2"/>
      </w:pPr>
      <w:r>
        <w:t xml:space="preserve">Professional Journey: Building a Foundation for Judicial Excellence</w:t>
      </w:r>
    </w:p>
    <w:p>
      <w:pPr>
        <w:pStyle w:val="FirstParagraph"/>
      </w:pPr>
      <w:r>
        <w:t xml:space="preserve">My legal career has been a deliberate preparation for judicial service. After graduating with honors from the University of Nairobi Faculty of Law in 2010, I practiced as an Advocate for 15 years at the High Court Bar. During this time, I handled diverse cases spanning constitutional law, commercial disputes, and human rights petitions—many directly impacting Nairobi’s socio-economic fabric. For instance, my representation in *Mwangi v. National Housing Corporation* (2018) challenged unlawful evictions of low-income residents in Kibera, reinforcing the Constitution’s right to housing while advocating for pragmatic solutions that balanced state interests with vulnerable communities. This experience taught me that judicial decisions must be rooted in both legal precision and deep empathy for Kenya’s realities.</w:t>
      </w:r>
    </w:p>
    <w:p>
      <w:pPr>
        <w:pStyle w:val="BodyText"/>
      </w:pPr>
      <w:r>
        <w:t xml:space="preserve">I further enriched my understanding through specialized training: a Certificate in Judicial Studies (2019) from the Kenya School of Law, and participation in the JSC’s Leadership Development Program (2021). These programs emphasized Kenya-specific jurisprudence—interpreting provisions like Article 159 on judicial independence—and honed skills critical for Nairobi’s high-volume courts. My work on the Judicial Council of Elders’ committee (2020–2023) also exposed me to systemic challenges: case backlogs, digital transformation gaps, and the need for community-oriented justice models in urban centers like Nairobi.</w:t>
      </w:r>
    </w:p>
    <w:bookmarkEnd w:id="21"/>
    <w:bookmarkStart w:id="22" w:name="X2d93ea6039569975c6bcf161a096e45bc358758"/>
    <w:p>
      <w:pPr>
        <w:pStyle w:val="Heading2"/>
      </w:pPr>
      <w:r>
        <w:t xml:space="preserve">Why Nairobi? The Nexus of Justice and National Responsibility</w:t>
      </w:r>
    </w:p>
    <w:p>
      <w:pPr>
        <w:pStyle w:val="FirstParagraph"/>
      </w:pPr>
      <w:r>
        <w:t xml:space="preserve">Nairobi is where Kenya’s judicial heartbeat is strongest. As the nation’s capital, it hosts all courts of national jurisdiction—the Supreme Court, Court of Appeal, High Court, and specialized tribunals—where precedents set for the entire country are made. I seek service here not for prestige but because Nairobi embodies Kenya’s most complex legal challenges: rapid urbanization straining land laws; multinational corporations navigating Kenyan commercial statutes; and communities demanding accountability from state institutions. The High Court in Nairobi processes over 50,000 cases annually—each a testament to the people’s trust in justice. To serve there is to engage directly with Kenya’s present and future.</w:t>
      </w:r>
    </w:p>
    <w:p>
      <w:pPr>
        <w:pStyle w:val="BodyText"/>
      </w:pPr>
      <w:r>
        <w:t xml:space="preserve">My familiarity with Nairobi’s legal ecosystem is deepened by volunteer work at the Legal Resources Foundation, where I provided pro bono support to marginalized groups facing court proceedings in Nairobi. I witnessed firsthand how accessibility gaps undermine faith in justice, reinforcing my resolve to serve as a Judge who prioritizes clarity and compassion—especially for those with limited means. Nairobi’s diversity (ethnic, economic, cultural) demands judges who can navigate nuance without bias—a skill I have cultivated through cross-cultural mediation training and community engagement initiatives.</w:t>
      </w:r>
    </w:p>
    <w:bookmarkEnd w:id="22"/>
    <w:bookmarkStart w:id="23" w:name="X1a571c99640dd0eae7a2c3aa3bfcf4553df2d9c"/>
    <w:p>
      <w:pPr>
        <w:pStyle w:val="Heading2"/>
      </w:pPr>
      <w:r>
        <w:t xml:space="preserve">My Vision: Upholding Justice in Kenya’s Nairobi Context</w:t>
      </w:r>
    </w:p>
    <w:p>
      <w:pPr>
        <w:pStyle w:val="FirstParagraph"/>
      </w:pPr>
      <w:r>
        <w:t xml:space="preserve">If entrusted with the robe of a Judge in Kenya Nairobi, I will champion three pillars:</w:t>
      </w:r>
      <w:r>
        <w:t xml:space="preserve"> </w:t>
      </w:r>
      <w:r>
        <w:rPr>
          <w:iCs/>
          <w:i/>
        </w:rPr>
        <w:t xml:space="preserve">efficiency</w:t>
      </w:r>
      <w:r>
        <w:t xml:space="preserve">,</w:t>
      </w:r>
      <w:r>
        <w:t xml:space="preserve"> </w:t>
      </w:r>
      <w:r>
        <w:rPr>
          <w:iCs/>
          <w:i/>
        </w:rPr>
        <w:t xml:space="preserve">inclusivity</w:t>
      </w:r>
      <w:r>
        <w:t xml:space="preserve">, and</w:t>
      </w:r>
      <w:r>
        <w:t xml:space="preserve"> </w:t>
      </w:r>
      <w:r>
        <w:rPr>
          <w:iCs/>
          <w:i/>
        </w:rPr>
        <w:t xml:space="preserve">innovation</w:t>
      </w:r>
      <w:r>
        <w:t xml:space="preserve">. First, I will advocate for technology-driven solutions—such as digital case management—to reduce Nairobi’s notorious case backlog, drawing from successful models in the Commercial Court. Second, I will ensure every proceeding reflects Kenya’s cultural context; for example, integrating restorative justice principles where appropriate in family or community disputes to align with local customs without compromising constitutional rights. Third, I will actively mentor young legal professionals through the Nairobi Law Society’s programs, nurturing the next generation of judges committed to Kenya’s democratic values.</w:t>
      </w:r>
    </w:p>
    <w:p>
      <w:pPr>
        <w:pStyle w:val="BodyText"/>
      </w:pPr>
      <w:r>
        <w:t xml:space="preserve">I recognize that a Judge’s duty transcends the courtroom. It requires unwavering integrity—free from political or social pressure—and constant self-reflection on how rulings serve Kenya’s long-term unity. My adherence to the Judicial Code of Conduct, which I studied intensively during my JSC training, is non-negotiable. In Nairobi, where media scrutiny is intense and public expectations high, this commitment will be my compass.</w:t>
      </w:r>
    </w:p>
    <w:bookmarkEnd w:id="23"/>
    <w:bookmarkStart w:id="24" w:name="conclusion-a-promise-to-kenya"/>
    <w:p>
      <w:pPr>
        <w:pStyle w:val="Heading2"/>
      </w:pPr>
      <w:r>
        <w:t xml:space="preserve">Conclusion: A Promise to Kenya</w:t>
      </w:r>
    </w:p>
    <w:p>
      <w:pPr>
        <w:pStyle w:val="FirstParagraph"/>
      </w:pPr>
      <w:r>
        <w:t xml:space="preserve">To become a Judge in Kenya Nairobi is not merely a career milestone—it is a sacred vow to uphold the Constitution I have sworn to protect. Having dedicated 15 years to Kenyan law, I bring not only expertise but a deep-seated understanding of this nation’s struggles and aspirations. I am ready to sit on the Bench in Nairobi, where every judgment contributes to Kenya’s journey toward a just, equitable society. The people of Kenya deserve Judges who are as committed as they are to the ideals enshrined in Article 159(1)(b): "the independence, impartiality, dignity and effectiveness of the judiciary." I pledge to embody these values daily.</w:t>
      </w:r>
    </w:p>
    <w:p>
      <w:pPr>
        <w:pStyle w:val="BodyText"/>
      </w:pPr>
      <w:r>
        <w:t xml:space="preserve">It is with humility and resolve that I submit this Statement of Purpose. I seek not just the role of a Judge in Nairobi, but the honor to serve as an instrument of justice for all Kenyans—today, tomorrow, and for generations yet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Aspiration</dc:title>
  <dc:creator/>
  <dc:language>en</dc:language>
  <cp:keywords/>
  <dcterms:created xsi:type="dcterms:W3CDTF">2026-07-23T04:49:24Z</dcterms:created>
  <dcterms:modified xsi:type="dcterms:W3CDTF">2026-07-23T04:49:24Z</dcterms:modified>
</cp:coreProperties>
</file>

<file path=docProps/custom.xml><?xml version="1.0" encoding="utf-8"?>
<Properties xmlns="http://schemas.openxmlformats.org/officeDocument/2006/custom-properties" xmlns:vt="http://schemas.openxmlformats.org/officeDocument/2006/docPropsVTypes"/>
</file>