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1195cbc1388a00c319c3d83aa7f7c657499a40b"/>
    <w:p>
      <w:pPr>
        <w:pStyle w:val="Heading1"/>
      </w:pPr>
      <w:r>
        <w:t xml:space="preserve">STATEMENT OF PURPOSE: APPOINTMENT AS A JUDGE IN MALAYSIA KUALA LUMPUR</w:t>
      </w:r>
    </w:p>
    <w:p>
      <w:pPr>
        <w:pStyle w:val="FirstParagraph"/>
      </w:pPr>
      <w:r>
        <w:t xml:space="preserve">It is with profound respect for the judicial heritage of Malaysia and unwavering commitment to the rule of law that I submit this Statement of Purpose, formally declaring my aspiration to serve as a Judge within the esteemed judiciary of Kuala Lumpur. This document represents not merely an application, but a solemn pledge to uphold justice in accordance with Malaysian constitutional principles and the highest ethical standards governing judicial office. The role of a Judge in our nation's legal ecosystem is paramount—serving as the guardian of constitutional rights, interpreter of statutes, and arbiter of societal disputes in Malaysia Kuala Lumpur where diverse communities converge under one legal framework.</w:t>
      </w:r>
    </w:p>
    <w:bookmarkStart w:id="20" w:name="X29298a9aa88b218cf6f311f32d3b6345281d566"/>
    <w:p>
      <w:pPr>
        <w:pStyle w:val="Heading2"/>
      </w:pPr>
      <w:r>
        <w:t xml:space="preserve">Foundational Commitment to Justice and Malaysian Constitutional Values</w:t>
      </w:r>
    </w:p>
    <w:p>
      <w:pPr>
        <w:pStyle w:val="FirstParagraph"/>
      </w:pPr>
      <w:r>
        <w:t xml:space="preserve">My journey toward the Bench has been meticulously cultivated through three decades dedicated to the law, beginning with my LL.B. (Hons.) from the University of Malaya followed by distinguished service as a Public Prosecutor and subsequently as a High Court Advocate. Throughout this career, I have consistently upheld Article 128 of the Federal Constitution which mandates that "the Judges shall be appointed by His Majesty on the advice of the Prime Minister." This constitutional foundation informs my understanding that judicial appointment is not merely professional advancement but a sacred trust to protect Malaysia's sovereignty and pluralistic society. In Kuala Lumpur—a city representing Malaysia's legal, economic, and cultural epicenter—I have witnessed firsthand how judicial integrity directly influences social cohesion. As a former prosecutor handling complex cases involving religious harmony and ethnic diversity, I recognized that effective justice requires both legal acumen and profound empathy for the communities we serve.</w:t>
      </w:r>
    </w:p>
    <w:bookmarkEnd w:id="20"/>
    <w:bookmarkStart w:id="21" w:name="X4821c78e653a9b13ed2165426b2980cd296750b"/>
    <w:p>
      <w:pPr>
        <w:pStyle w:val="Heading2"/>
      </w:pPr>
      <w:r>
        <w:t xml:space="preserve">Professional Preparation: Bridging Theory with Malaysian Judicial Realities</w:t>
      </w:r>
    </w:p>
    <w:p>
      <w:pPr>
        <w:pStyle w:val="FirstParagraph"/>
      </w:pPr>
      <w:r>
        <w:t xml:space="preserve">My professional trajectory has been strategically designed to prepare me for the unique challenges of judging in Malaysia Kuala Lumpur. During my tenure as a Deputy Public Prosecutor (1998-2005), I prosecuted over 700 cases across criminal, civil and Sharia courts, mastering the delicate balance between statutory interpretation and cultural sensitivity required in our multi-religious society. This experience directly informs my approach to judicial office: I understand that a Judge in Kuala Lumpur must navigate not only complex evidence but also the socio-cultural context of parties from Malay, Chinese, Indian and indigenous communities. My subsequent appointment as Assistant Registrar at the High Court of Malaysia (2006-2015) provided critical insight into judicial administration—managing case loads across 14 specialized divisions including family courts where child welfare matters intersect with Islamic law. This operational knowledge ensures I would immediately contribute to Kuala Lumpur's judicial efficiency, a priority highlighted in the 2019 National Judicial Strategy.</w:t>
      </w:r>
    </w:p>
    <w:bookmarkEnd w:id="21"/>
    <w:bookmarkStart w:id="22" w:name="Xa399efa9919418a4452e059ca9db187a4c43d32"/>
    <w:p>
      <w:pPr>
        <w:pStyle w:val="Heading2"/>
      </w:pPr>
      <w:r>
        <w:t xml:space="preserve">The Essence of the Judge's Role: Beyond Adjudication</w:t>
      </w:r>
    </w:p>
    <w:p>
      <w:pPr>
        <w:pStyle w:val="FirstParagraph"/>
      </w:pPr>
      <w:r>
        <w:t xml:space="preserve">I recognize that the modern Judge transcends mere case disposal. In Malaysia Kuala Lumpur—a city where legal innovation meets traditional practices—the judiciary must actively cultivate public confidence in justice delivery. My Statement of Purpose emphasizes three pillars I will embody as a Judge:</w:t>
      </w:r>
    </w:p>
    <w:p>
      <w:pPr>
        <w:numPr>
          <w:ilvl w:val="0"/>
          <w:numId w:val="1001"/>
        </w:numPr>
        <w:pStyle w:val="Compact"/>
      </w:pPr>
      <w:r>
        <w:rPr>
          <w:bCs/>
          <w:b/>
        </w:rPr>
        <w:t xml:space="preserve">Independence and Impartiality:</w:t>
      </w:r>
      <w:r>
        <w:t xml:space="preserve"> </w:t>
      </w:r>
      <w:r>
        <w:t xml:space="preserve">As enshrined in Article 125(3), I pledge unwavering adherence to judicial independence, free from external influence while recognizing the judiciary's role as a check on executive power within Malaysia's constitutional democracy.</w:t>
      </w:r>
    </w:p>
    <w:p>
      <w:pPr>
        <w:numPr>
          <w:ilvl w:val="0"/>
          <w:numId w:val="1001"/>
        </w:numPr>
        <w:pStyle w:val="Compact"/>
      </w:pPr>
      <w:r>
        <w:rPr>
          <w:bCs/>
          <w:b/>
        </w:rPr>
        <w:t xml:space="preserve">Cultural Intelligence:</w:t>
      </w:r>
      <w:r>
        <w:t xml:space="preserve"> </w:t>
      </w:r>
      <w:r>
        <w:t xml:space="preserve">Having co-authored the "Guide to Cross-Cultural Legal Practice" for Malaysian courts (2018), I have developed protocols to ensure hearings respect diverse customs without compromising legal uniformity—a critical asset in Kuala Lumpur’s multi-ethnic courtroom environment.</w:t>
      </w:r>
    </w:p>
    <w:p>
      <w:pPr>
        <w:numPr>
          <w:ilvl w:val="0"/>
          <w:numId w:val="1001"/>
        </w:numPr>
        <w:pStyle w:val="Compact"/>
      </w:pPr>
      <w:r>
        <w:rPr>
          <w:bCs/>
          <w:b/>
        </w:rPr>
        <w:t xml:space="preserve">Proactive Justice:</w:t>
      </w:r>
      <w:r>
        <w:t xml:space="preserve"> </w:t>
      </w:r>
      <w:r>
        <w:t xml:space="preserve">Beyond the bench, I will champion initiatives like the "Kuala Lumpur Legal Aid Partnership," expanding access to justice for low-income residents through clinics at Jalan Sultan and Petaling Street—directly addressing gaps identified in the 2021 Judicial Commission Report.</w:t>
      </w:r>
    </w:p>
    <w:bookmarkEnd w:id="22"/>
    <w:bookmarkStart w:id="23" w:name="X49d3c1f5eeda802a1df1058df8bdea0fffe3b38"/>
    <w:p>
      <w:pPr>
        <w:pStyle w:val="Heading2"/>
      </w:pPr>
      <w:r>
        <w:t xml:space="preserve">Commitment to Kuala Lumpur: A City of Legal Significance</w:t>
      </w:r>
    </w:p>
    <w:p>
      <w:pPr>
        <w:pStyle w:val="FirstParagraph"/>
      </w:pPr>
      <w:r>
        <w:t xml:space="preserve">Kuala Lumpur represents Malaysia’s legal heartbeat—the location of the Federal Court, Court of Appeal, and High Court. My commitment extends beyond procedural competence to actively nurturing this institution’s legacy. I have already collaborated with the Malaysian Bar Council on the "Judicial Mentorship Program" placing 45 junior lawyers in Kuala Lumpur courts to enhance their understanding of judicial ethics—mirroring my intention to mentor future legal professionals in our city. Furthermore, my recent research on "Technology in Dispute Resolution for Urban Communities," published by the University of Malaya Law Review (2023), directly addresses Kuala Lumpur’s need for digital transformation in court management. As a Judge, I would spearhead the adoption of AI-assisted case prioritization systems to reduce backlogs—a pressing issue affecting 18% of Kuala Lumpur’s pending cases according to 2023 statistics.</w:t>
      </w:r>
    </w:p>
    <w:bookmarkEnd w:id="23"/>
    <w:bookmarkStart w:id="24" w:name="X6c434326cf7f44c2623849b482d5983a4b307e0"/>
    <w:p>
      <w:pPr>
        <w:pStyle w:val="Heading2"/>
      </w:pPr>
      <w:r>
        <w:t xml:space="preserve">Why This Appointment Matters: A Nation's Trust</w:t>
      </w:r>
    </w:p>
    <w:p>
      <w:pPr>
        <w:pStyle w:val="FirstParagraph"/>
      </w:pPr>
      <w:r>
        <w:t xml:space="preserve">This Statement of Purpose is my solemn affirmation that I have not sought the judicial office lightly. The trust placed in a Judge by Malaysian citizens—particularly those navigating Kuala Lumpur’s bustling legal corridors—is irreplaceable. In a society where public perception of justice directly impacts national unity, I bring more than qualifications: I offer decades of experience recognizing that every judgment shapes Malaysia’s social fabric. My work on the National Human Rights Council (2016-2020) honed my ability to balance competing rights claims—a skill essential when adjudicating cases involving freedom of expression against public order in a cosmopolitan city like Kuala Lumpur.</w:t>
      </w:r>
    </w:p>
    <w:bookmarkEnd w:id="24"/>
    <w:bookmarkStart w:id="25" w:name="conclusion-a-lifelong-vow-to-justice"/>
    <w:p>
      <w:pPr>
        <w:pStyle w:val="Heading2"/>
      </w:pPr>
      <w:r>
        <w:t xml:space="preserve">Conclusion: A Lifelong Vow to Justice</w:t>
      </w:r>
    </w:p>
    <w:p>
      <w:pPr>
        <w:pStyle w:val="FirstParagraph"/>
      </w:pPr>
      <w:r>
        <w:t xml:space="preserve">As I conclude this Statement of Purpose, I reiterate that my aspiration is not personal ambition but service. To become a Judge in Malaysia Kuala Lumpur means becoming part of an unbroken chain since 1957—upholding the legal principles enshrined in our nation’s founding documents while adapting to contemporary challenges. I pledge to approach each case with humility, rigor, and deep respect for Malaysia’s multicultural ethos. The people of Kuala Lumpur deserve a judiciary that reflects their diversity, integrity and forward-looking vision—a standard I have consistently demonstrated throughout my career.</w:t>
      </w:r>
    </w:p>
    <w:p>
      <w:pPr>
        <w:pStyle w:val="BodyText"/>
      </w:pPr>
      <w:r>
        <w:t xml:space="preserve">In submission, I affirm that this Statement of Purpose represents not an endpoint but the beginning of my commitment to serve as a Judge who embodies the highest ideals of Malaysia’s judicial tradition. May His Majesty's appointment empower me to contribute meaningfully to justice in Kuala Lumpur and across our beloved nation. I am ready to accept this sacred trust with honor.</w:t>
      </w:r>
    </w:p>
    <w:p>
      <w:pPr>
        <w:pStyle w:val="BodyText"/>
      </w:pPr>
      <w:r>
        <w:t xml:space="preserve">Sincerely,</w:t>
      </w:r>
      <w:r>
        <w:br/>
      </w:r>
      <w:r>
        <w:t xml:space="preserve">[Candidate’s Full Name]</w:t>
      </w:r>
      <w:r>
        <w:br/>
      </w:r>
      <w:r>
        <w:t xml:space="preserve">Barrister-at-Law (MALAYSIAN BAR)</w:t>
      </w:r>
      <w:r>
        <w:br/>
      </w:r>
      <w:r>
        <w:t xml:space="preserve">Former Deputy Public Prosecutor, High Court of Malaysia</w:t>
      </w:r>
      <w:r>
        <w:br/>
      </w:r>
      <w:r>
        <w:t xml:space="preserve">Kuala Lumpur, Malaysia</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Malaysia Kuala Lumpur</dc:title>
  <dc:creator/>
  <dc:language>en</dc:language>
  <cp:keywords/>
  <dcterms:created xsi:type="dcterms:W3CDTF">2026-07-21T05:51:07Z</dcterms:created>
  <dcterms:modified xsi:type="dcterms:W3CDTF">2026-07-21T05:51:07Z</dcterms:modified>
</cp:coreProperties>
</file>

<file path=docProps/custom.xml><?xml version="1.0" encoding="utf-8"?>
<Properties xmlns="http://schemas.openxmlformats.org/officeDocument/2006/custom-properties" xmlns:vt="http://schemas.openxmlformats.org/officeDocument/2006/docPropsVTypes"/>
</file>