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6" w:name="Xb21ef7fbe1f814c10843695d1c1fb042a75dc1b"/>
    <w:p>
      <w:pPr>
        <w:pStyle w:val="Heading1"/>
      </w:pPr>
      <w:r>
        <w:t xml:space="preserve">Statement of Purpose: A Lifelong Commitment to Justice in Myanmar Yangon</w:t>
      </w:r>
    </w:p>
    <w:p>
      <w:pPr>
        <w:pStyle w:val="FirstParagraph"/>
      </w:pPr>
      <w:r>
        <w:t xml:space="preserve">As an aspiring judicial officer deeply committed to the rule of law and equitable governance, I present this Statement of Purpose with unwavering dedication to serve as a Judge within the judiciary of Myanmar Yangon. This document articulates my profound respect for the legal traditions of our nation, my understanding of Yangon’s unique socio-legal landscape, and my solemn pledge to uphold justice with integrity in one of Myanmar’s most dynamic and populous urban centers. The role of a Judge is not merely a profession but a sacred trust—a commitment that demands moral fortitude, intellectual rigor, and an unyielding devotion to the citizens of Yangon.</w:t>
      </w:r>
    </w:p>
    <w:bookmarkStart w:id="20" w:name="the-foundation-my-judicial-philosophy"/>
    <w:p>
      <w:pPr>
        <w:pStyle w:val="Heading2"/>
      </w:pPr>
      <w:r>
        <w:t xml:space="preserve">The Foundation: My Judicial Philosophy</w:t>
      </w:r>
    </w:p>
    <w:p>
      <w:pPr>
        <w:pStyle w:val="FirstParagraph"/>
      </w:pPr>
      <w:r>
        <w:t xml:space="preserve">My journey toward judicial service has been shaped by years of rigorous legal scholarship, practical experience in Myanmar’s courts, and a steadfast belief that justice must be accessible, transparent, and culturally resonant. I have studied the Constitution of the Republic of the Union of Myanmar (2008), the Judicial Law (2013), and precedents from Yangon’s High Court to internalize how law should reflect both national sovereignty and human dignity. To me, a Judge is not an arbiter in isolation but a guardian who bridges legal principles with the lived realities of Yangon’s diverse communities—from Rangoon's historic neighborhoods to its bustling commercial districts. In Myanmar, where traditional dispute resolution mechanisms coexist with formal legal systems, I am committed to fostering judicial approaches that honor cultural context while advancing constitutional rights.</w:t>
      </w:r>
    </w:p>
    <w:bookmarkEnd w:id="20"/>
    <w:bookmarkStart w:id="21" w:name="yangon-the-crucible-of-justice"/>
    <w:p>
      <w:pPr>
        <w:pStyle w:val="Heading2"/>
      </w:pPr>
      <w:r>
        <w:t xml:space="preserve">Yangon: The Crucible of Justice</w:t>
      </w:r>
    </w:p>
    <w:p>
      <w:pPr>
        <w:pStyle w:val="FirstParagraph"/>
      </w:pPr>
      <w:r>
        <w:t xml:space="preserve">Myanmar Yangon is more than a city; it is the nation’s economic heartland and a microcosm of Myanmar’s social complexity. As the country’s largest urban center, Yangon grapples with pressing legal challenges that demand nuanced judicial intervention: overcrowded courts, cases involving migrant laborers from ethnic border regions, disputes in rapidly developing real estate sectors, and gender-based violence in densely populated areas. I have witnessed firsthand how delays in justice disproportionately affect vulnerable citizens—small business owners unable to recover debts, families navigating inheritance conflicts amid urbanization pressures. In this context, a Judge’s role transcends courtroom rulings; it requires proactive engagement with legal aid networks and community leaders across Yangon’s townships (e.g., Hlaingthaya, Dagon Seikkan). My Statement of Purpose is grounded in the understanding that justice in Myanmar Yangon must be both expeditious and deeply empathetic.</w:t>
      </w:r>
    </w:p>
    <w:bookmarkEnd w:id="21"/>
    <w:bookmarkStart w:id="22" w:name="professional-vision-for-judicial-service"/>
    <w:p>
      <w:pPr>
        <w:pStyle w:val="Heading2"/>
      </w:pPr>
      <w:r>
        <w:t xml:space="preserve">Professional Vision for Judicial Service</w:t>
      </w:r>
    </w:p>
    <w:p>
      <w:pPr>
        <w:pStyle w:val="FirstParagraph"/>
      </w:pPr>
      <w:r>
        <w:t xml:space="preserve">My primary objective as a Judge in Yangon is to champion judicial efficiency without compromising fairness. I propose implementing case management protocols inspired by successful models from other Asian jurisdictions, tailored to Yangon’s specific needs. This includes: (1) Expediting civil cases through mediation clusters for commercial and family disputes; (2) Partnering with local NGOs like the Myanmar Bar Association to extend legal literacy programs in informal settlements; (3) Training court staff on inclusive practices for ethnic minority litigants, ensuring language barriers or cultural misunderstandings do not obstruct access to justice. Crucially, I will rigorously apply the principle of judicial impartiality enshrined in Myanmar’s Constitution, ensuring that no party—whether a corporate entity in Sule Pagoda’s vicinity or a rural migrant in Bahan Township—is denied due process.</w:t>
      </w:r>
    </w:p>
    <w:bookmarkEnd w:id="22"/>
    <w:bookmarkStart w:id="23" w:name="commitment-to-upholding-national-values"/>
    <w:p>
      <w:pPr>
        <w:pStyle w:val="Heading2"/>
      </w:pPr>
      <w:r>
        <w:t xml:space="preserve">Commitment to Upholding National Values</w:t>
      </w:r>
    </w:p>
    <w:p>
      <w:pPr>
        <w:pStyle w:val="FirstParagraph"/>
      </w:pPr>
      <w:r>
        <w:t xml:space="preserve">In Myanmar, the judiciary is entrusted with safeguarding national unity and democratic progress. As a Judge, I will honor this trust by rejecting all forms of bias—whether political, economic, or social—and by strictly adhering to the judicial oath: "to administer justice without fear or favor." In Yangon’s diverse society, where ethnic and religious identities intersect daily in legal proceedings, I am resolved to interpret laws through the lens of equality. For instance, in cases involving Karen or Shan communities seeking land rights, I will ensure evidence is evaluated with cultural sensitivity while upholding statutory frameworks. This commitment aligns with the National League for Democracy’s vision for a just Myanmar and the 2015 Peace Agreement’s call for inclusive governance.</w:t>
      </w:r>
    </w:p>
    <w:bookmarkEnd w:id="23"/>
    <w:bookmarkStart w:id="24" w:name="addressing-systemic-challenges-in-yangon"/>
    <w:p>
      <w:pPr>
        <w:pStyle w:val="Heading2"/>
      </w:pPr>
      <w:r>
        <w:t xml:space="preserve">Addressing Systemic Challenges in Yangon</w:t>
      </w:r>
    </w:p>
    <w:p>
      <w:pPr>
        <w:pStyle w:val="FirstParagraph"/>
      </w:pPr>
      <w:r>
        <w:t xml:space="preserve">The judiciary in Myanmar Yangon faces systemic hurdles: inadequate digital infrastructure, limited judicial training resources, and public distrust stemming from historical inconsistencies. My Statement of Purpose includes actionable steps to address these challenges. I will advocate for the integration of e-filing systems across Yangon courts to reduce case backlogs—a priority emphasized by the Ministry of Justice’s 2023 Strategic Plan—and initiate quarterly workshops for my peers on modern evidence law, especially in cybercrime and intellectual property cases. Furthermore, I pledge to publish accessible summaries of landmark Yangon court rulings in Burmese and key ethnic languages via public kiosks at townships like Thuwunna and Mingaladon—ensuring citizens understand their rights beyond the courtroom.</w:t>
      </w:r>
    </w:p>
    <w:bookmarkEnd w:id="24"/>
    <w:bookmarkStart w:id="25" w:name="conclusion-a-promise-to-yangon"/>
    <w:p>
      <w:pPr>
        <w:pStyle w:val="Heading2"/>
      </w:pPr>
      <w:r>
        <w:t xml:space="preserve">Conclusion: A Promise to Yangon</w:t>
      </w:r>
    </w:p>
    <w:p>
      <w:pPr>
        <w:pStyle w:val="FirstParagraph"/>
      </w:pPr>
      <w:r>
        <w:t xml:space="preserve">To be appointed as a Judge in Myanmar Yangon is not a career milestone but a lifelong covenant. I recognize that this role demands humility, resilience, and an unrelenting focus on serving the people who have entrusted us with their pursuit of justice. In my work across Yangon’s courts—from the bustling downtown registry to remote district benches—I will embody the highest ideals of judicial ethics: impartiality in every judgment, compassion in every interaction, and integrity in every decision. My Statement of Purpose is not merely a document; it is a public vow to be a steadfast advocate for justice where it is most needed—within the heart of Myanmar itself. As we move toward a more just and stable Myanmar, I stand ready to contribute my skills, dedication, and unwavering commitment as an officer of the court in Yangon.</w:t>
      </w:r>
    </w:p>
    <w:p>
      <w:pPr>
        <w:pStyle w:val="BodyText"/>
      </w:pPr>
      <w:r>
        <w:t xml:space="preserve">With profound respect for the judiciary’s role in nation-building,</w:t>
      </w:r>
    </w:p>
    <w:p>
      <w:pPr>
        <w:pStyle w:val="BodyText"/>
      </w:pPr>
      <w:r>
        <w:t xml:space="preserve">[Applicant's Full Name]</w:t>
      </w:r>
    </w:p>
    <w:p>
      <w:pPr>
        <w:pStyle w:val="BodyText"/>
      </w:pPr>
      <w:r>
        <w:t xml:space="preserve">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Myanmar Yangon</dc:title>
  <dc:creator/>
  <dc:language>en</dc:language>
  <cp:keywords/>
  <dcterms:created xsi:type="dcterms:W3CDTF">2026-07-23T01:15:17Z</dcterms:created>
  <dcterms:modified xsi:type="dcterms:W3CDTF">2026-07-23T01:15:17Z</dcterms:modified>
</cp:coreProperties>
</file>

<file path=docProps/custom.xml><?xml version="1.0" encoding="utf-8"?>
<Properties xmlns="http://schemas.openxmlformats.org/officeDocument/2006/custom-properties" xmlns:vt="http://schemas.openxmlformats.org/officeDocument/2006/docPropsVTypes"/>
</file>