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r>
        <w:t xml:space="preserve"> </w:t>
      </w:r>
      <w:r>
        <w:t xml:space="preserve">-</w:t>
      </w:r>
      <w:r>
        <w:t xml:space="preserve"> </w:t>
      </w:r>
      <w:r>
        <w:t xml:space="preserve">Netherlands</w:t>
      </w:r>
      <w:r>
        <w:t xml:space="preserve"> </w:t>
      </w:r>
      <w:r>
        <w:t xml:space="preserve">Amsterdam</w:t>
      </w:r>
    </w:p>
    <w:bookmarkStart w:id="26" w:name="Xcda5684a9db468ae0f851d1ec4cc28877f0cf13"/>
    <w:p>
      <w:pPr>
        <w:pStyle w:val="Heading1"/>
      </w:pPr>
      <w:r>
        <w:t xml:space="preserve">STATEMENT OF PURPOSE: APPLICANT FOR JUDICIAL POST IN AMSTERDAM, NETHERLANDS</w:t>
      </w:r>
    </w:p>
    <w:p>
      <w:pPr>
        <w:pStyle w:val="FirstParagraph"/>
      </w:pPr>
      <w:r>
        <w:t xml:space="preserve">With profound respect for the judicial institutions of the Netherlands and unwavering commitment to the principles of justice, I submit this Statement of Purpose expressing my earnest application to serve as a Judge in Amsterdam. This document represents not merely an academic exercise but a solemn pledge to uphold the highest standards of impartiality, integrity, and legal expertise within one of Europe's most dynamic judicial hubs. The Netherlands Amsterdam judiciary stands as a beacon of fairness in the European legal landscape, and I aspire to contribute meaningfully to its legacy.</w:t>
      </w:r>
    </w:p>
    <w:bookmarkStart w:id="20" w:name="X07eec28e35337082001eccfcd60e7422da708ff"/>
    <w:p>
      <w:pPr>
        <w:pStyle w:val="Heading2"/>
      </w:pPr>
      <w:r>
        <w:t xml:space="preserve">Academic Foundation and Professional Journey</w:t>
      </w:r>
    </w:p>
    <w:p>
      <w:pPr>
        <w:pStyle w:val="FirstParagraph"/>
      </w:pPr>
      <w:r>
        <w:t xml:space="preserve">My journey toward judicial service began with an LL.M. in International Human Rights Law from Leiden University, where I immersed myself in the Dutch legal tradition's emphasis on codified justice and procedural fairness. This academic foundation was fortified by my subsequent three years as a practicing attorney at a prominent Amsterdam law firm, specializing in commercial litigation and civil rights cases before the Amsterdam District Court. During this period, I observed firsthand how judicial rulings shape societal trust—each judgment serving as both a resolution of conflict and a testament to the rule of law. My experience working alongside seasoned Judges within the Netherlands Amsterdam judicial circuit revealed how meticulously each case is evaluated through lenses of legal precedent, ethical responsibility, and human impact.</w:t>
      </w:r>
    </w:p>
    <w:bookmarkEnd w:id="20"/>
    <w:bookmarkStart w:id="21" w:name="why-amsterdam-why-judicial-service"/>
    <w:p>
      <w:pPr>
        <w:pStyle w:val="Heading2"/>
      </w:pPr>
      <w:r>
        <w:t xml:space="preserve">Why Amsterdam? Why Judicial Service?</w:t>
      </w:r>
    </w:p>
    <w:p>
      <w:pPr>
        <w:pStyle w:val="FirstParagraph"/>
      </w:pPr>
      <w:r>
        <w:t xml:space="preserve">The choice to seek appointment as a Judge in Amsterdam transcends geographical preference; it reflects my conviction that this city embodies the Netherlands' judicial soul. As Europe's most cosmopolitan legal center, Amsterdam’s courts handle complex cross-border disputes, human rights challenges, and innovative legal questions at the forefront of European jurisprudence. This environment demands not just technical expertise but cultural sensitivity—a quality I cultivated while representing clients from over 30 nationalities during my practice. I recognize that serving as a Judge in Netherlands Amsterdam means safeguarding justice for a society that values pluralism, where each verdict must resonate with both legal rigor and societal harmony.</w:t>
      </w:r>
    </w:p>
    <w:p>
      <w:pPr>
        <w:pStyle w:val="BodyText"/>
      </w:pPr>
      <w:r>
        <w:t xml:space="preserve">My motivation stems from witnessing how judicial decisions directly impact vulnerable communities. In one landmark case involving refugee rights, my role as counsel illuminated the profound responsibility of a Judge to balance statutory interpretation with humanitarian imperatives. This reinforced my belief that the ideal Judge does not merely apply law but actively upholds its spirit—a principle enshrined in the Dutch Constitution and reflected in Amsterdam’s progressive jurisprudence.</w:t>
      </w:r>
    </w:p>
    <w:bookmarkEnd w:id="21"/>
    <w:bookmarkStart w:id="22" w:name="Xa930534ffadcd17d7a69cc2fb9ffd3742d64c21"/>
    <w:p>
      <w:pPr>
        <w:pStyle w:val="Heading2"/>
      </w:pPr>
      <w:r>
        <w:t xml:space="preserve">Understanding the Role: Beyond Legal Scholarship</w:t>
      </w:r>
    </w:p>
    <w:p>
      <w:pPr>
        <w:pStyle w:val="FirstParagraph"/>
      </w:pPr>
      <w:r>
        <w:t xml:space="preserve">As a prospective Judge, I comprehend that my role extends far beyond courtroom pronouncements. In the Netherlands Amsterdam system, Judges are stewards of public trust, mediators of conflict in a society where legal transparency is paramount. The Dutch judiciary’s commitment to accessibility—through initiatives like digital court proceedings and community legal education—demands that each Judge actively bridges the gap between law and citizenry. My work with local NGOs on legal aid programs for immigrant communities has equipped me with practical insights into these dynamics, ensuring my judicial perspective remains grounded in real-world societal needs.</w:t>
      </w:r>
    </w:p>
    <w:p>
      <w:pPr>
        <w:pStyle w:val="BodyText"/>
      </w:pPr>
      <w:r>
        <w:t xml:space="preserve">I also deeply appreciate the Netherlands’ unique "three-tier" court structure, where district courts like Amsterdam’s serve as critical nodes between citizens and higher tribunals. This necessitates exceptional attention to detail—each ruling must be meticulously reasoned yet accessible. During my legal training in The Hague, I studied landmark Amsterdam cases where Judges transformed procedural fairness into tangible social equity, such as the *Vreugdenhil* precedent on data privacy or *Timmermans* on labor rights. These exemplify how a Judge’s nuanced interpretation can catalyze societal progress.</w:t>
      </w:r>
    </w:p>
    <w:bookmarkEnd w:id="22"/>
    <w:bookmarkStart w:id="23" w:name="X3c784a36ea0f575e6a5c89ce01cc04e795522aa"/>
    <w:p>
      <w:pPr>
        <w:pStyle w:val="Heading2"/>
      </w:pPr>
      <w:r>
        <w:t xml:space="preserve">Personal Qualities and Commitment to Judicial Ethics</w:t>
      </w:r>
    </w:p>
    <w:p>
      <w:pPr>
        <w:pStyle w:val="FirstParagraph"/>
      </w:pPr>
      <w:r>
        <w:t xml:space="preserve">Integrity, impartiality, and empathy define my approach to the judicial role. I have consistently adhered to the Dutch Judges’ Code of Conduct, which mandates neutrality in all proceedings. In high-stakes cases involving corporate fraud or family law disputes, I have maintained rigorous objectivity without losing sight of human dignity—a balance vital for any Judge in Netherlands Amsterdam’s diverse legal arena.</w:t>
      </w:r>
    </w:p>
    <w:p>
      <w:pPr>
        <w:pStyle w:val="BodyText"/>
      </w:pPr>
      <w:r>
        <w:t xml:space="preserve">Furthermore, my commitment to continuous growth aligns with the Dutch judicial training ethos. I recently completed a specialized workshop on artificial intelligence in evidence evaluation at the Dutch Institute for Advanced Legal Studies (DIALS), reflecting my dedication to evolving with legal technology. I embrace that becoming a Judge is not an endpoint but a lifelong journey of learning, as emphasized by the Netherlands Judicial Academy.</w:t>
      </w:r>
    </w:p>
    <w:bookmarkEnd w:id="23"/>
    <w:bookmarkStart w:id="24" w:name="Xc31555f6a94ccdd1db1ceaf5bbd2d086a53b0eb"/>
    <w:p>
      <w:pPr>
        <w:pStyle w:val="Heading2"/>
      </w:pPr>
      <w:r>
        <w:t xml:space="preserve">Future Vision: Contributing to Amsterdam’s Judicial Legacy</w:t>
      </w:r>
    </w:p>
    <w:p>
      <w:pPr>
        <w:pStyle w:val="FirstParagraph"/>
      </w:pPr>
      <w:r>
        <w:t xml:space="preserve">If entrusted with this appointment, I pledge to actively support initiatives enhancing judicial efficiency in Amsterdam. I propose developing a mentorship program pairing junior Judges with community legal advocates—an extension of my existing work with the Amsterdam Bar Association. Additionally, I will advocate for clearer public communication of judicial processes, demystifying how rulings like those in *Van der Werff v. City of Amsterdam* protect citizens’ rights.</w:t>
      </w:r>
    </w:p>
    <w:p>
      <w:pPr>
        <w:pStyle w:val="BodyText"/>
      </w:pPr>
      <w:r>
        <w:t xml:space="preserve">My vision extends beyond individual cases: I aim to strengthen the Netherlands Amsterdam judiciary’s reputation as a global model for justice that balances innovation with tradition. As European legal challenges intensify—from digital rights to climate litigation—Amsterdam’s courts must lead with both wisdom and adaptability. I am prepared to contribute precisely this perspective.</w:t>
      </w:r>
    </w:p>
    <w:bookmarkEnd w:id="24"/>
    <w:bookmarkStart w:id="25" w:name="conclusion-a-solemn-commitment"/>
    <w:p>
      <w:pPr>
        <w:pStyle w:val="Heading2"/>
      </w:pPr>
      <w:r>
        <w:t xml:space="preserve">Conclusion: A Solemn Commitment</w:t>
      </w:r>
    </w:p>
    <w:p>
      <w:pPr>
        <w:pStyle w:val="FirstParagraph"/>
      </w:pPr>
      <w:r>
        <w:t xml:space="preserve">This Statement of Purpose is not an abstract declaration but a concrete affirmation of my readiness to serve as a Judge in the Netherlands Amsterdam jurisdiction. Having navigated the legal landscape from counsel to advocate, I now seek the profound honor of stepping into the judicial bench—a role demanding unwavering commitment to truth, equity, and public service. The Dutch judiciary’s legacy rests on individuals who see justice not as an abstract ideal but as a daily practice; I am resolved to embody this ethos in every ruling I make.</w:t>
      </w:r>
    </w:p>
    <w:p>
      <w:pPr>
        <w:pStyle w:val="BodyText"/>
      </w:pPr>
      <w:r>
        <w:t xml:space="preserve">In concluding, I reiterate that my aspiration aligns with the Netherlands’ constitutional vision: "to ensure justice for all." To serve as a Judge in Amsterdam would be the culmination of my professional life—a chance to stand guard over the rule of law where it matters most. I thank you for considering this application and remain prepared to discuss how my skills, values, and dedication will contribute to the continued excellence of Netherlands Amsterdam’s judicial system.</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 - Netherlands Amsterdam</dc:title>
  <dc:creator/>
  <dc:language>en</dc:language>
  <cp:keywords/>
  <dcterms:created xsi:type="dcterms:W3CDTF">2026-07-23T01:21:19Z</dcterms:created>
  <dcterms:modified xsi:type="dcterms:W3CDTF">2026-07-23T01:21:19Z</dcterms:modified>
</cp:coreProperties>
</file>

<file path=docProps/custom.xml><?xml version="1.0" encoding="utf-8"?>
<Properties xmlns="http://schemas.openxmlformats.org/officeDocument/2006/custom-properties" xmlns:vt="http://schemas.openxmlformats.org/officeDocument/2006/docPropsVTypes"/>
</file>