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Excellence</w:t>
      </w:r>
      <w:r>
        <w:t xml:space="preserve"> </w:t>
      </w:r>
      <w:r>
        <w:t xml:space="preserve">in</w:t>
      </w:r>
      <w:r>
        <w:t xml:space="preserve"> </w:t>
      </w:r>
      <w:r>
        <w:t xml:space="preserve">Qatar</w:t>
      </w:r>
      <w:r>
        <w:t xml:space="preserve"> </w:t>
      </w:r>
      <w:r>
        <w:t xml:space="preserve">Doha</w:t>
      </w:r>
    </w:p>
    <w:bookmarkStart w:id="20" w:name="Xb5a7f20eecc04e80395be7d5f892c3dd1bb704e"/>
    <w:p>
      <w:pPr>
        <w:pStyle w:val="Heading1"/>
      </w:pPr>
      <w:r>
        <w:t xml:space="preserve">STATEMENT OF PURPOSE: EMBODYING JUDICIAL INTEGRITY AND LEGAL EXCELLENCE IN QATAR DOHA</w:t>
      </w:r>
    </w:p>
    <w:p>
      <w:pPr>
        <w:pStyle w:val="FirstParagraph"/>
      </w:pPr>
      <w:r>
        <w:t xml:space="preserve">As a distinguished legal professional with over two decades of experience in the administration of justice, I submit this Statement of Purpose to articulate my unwavering commitment to serving as an esteemed Judge within the judicial framework of Qatar Doha. This document is not merely an application; it is a solemn declaration of my dedication to upholding the principles of equity, fairness, and Islamic jurisprudence that form the bedrock of Qatar's evolving legal system. It reflects my profound respect for the nation's vision—Qatar Vision 2030—and my resolve to contribute meaningfully to Doha’s emergence as a global hub for conflict resolution, commercial law, and judicial innovation.</w:t>
      </w:r>
    </w:p>
    <w:p>
      <w:pPr>
        <w:pStyle w:val="BodyText"/>
      </w:pPr>
      <w:r>
        <w:t xml:space="preserve">The role of a Judge transcends the mere interpretation of statutes; it demands moral fortitude, cultural sensitivity, and an unyielding commitment to the rule of law. In Qatar Doha—a city where ancient traditions harmonize with progressive modernity—I have long admired how the judiciary navigates complex intersections between Sharia principles and contemporary legal demands. My career has been meticulously shaped by this very ethos. Having served as a Senior Legal Counsel at the Ministry of Justice in Doha, I gained intimate insight into Qatar’s legislative landscape, including landmark reforms such as the Commercial Court Act and Family Law Amendments. These experiences solidified my conviction that judicial service in Qatar is not merely a profession but a sacred trust to the Emir, the nation, and its people.</w:t>
      </w:r>
    </w:p>
    <w:p>
      <w:pPr>
        <w:pStyle w:val="BodyText"/>
      </w:pPr>
      <w:r>
        <w:t xml:space="preserve">My journey toward judicial excellence has been defined by rigorous preparation. I earned my Doctorate in Islamic Legal Studies from Al-Azhar University, where I specialized in comparative jurisprudence between Hanbali fiqh and civil law systems—a knowledge base directly applicable to Qatar’s dual legal framework. Subsequently, I served as a presiding Judge for five years at the Doha Central Court, adjudicating over 200 complex cases involving commercial disputes, family law matters, and civil rights. Each ruling was approached with meticulous attention to precedent, ethical clarity, and a profound awareness that justice in Qatar Doha must resonate with both divine wisdom and societal progress. For instance, in a high-profile property dispute involving foreign investors—a common scenario in Doha’s rapidly expanding economy—I meticulously balanced contractual obligations under Qatari civil law with the spirit of Islamic equity (‘'adl’), ensuring a resolution that preserved business integrity while honoring communal values.</w:t>
      </w:r>
    </w:p>
    <w:p>
      <w:pPr>
        <w:pStyle w:val="BodyText"/>
      </w:pPr>
      <w:r>
        <w:t xml:space="preserve">What distinguishes my candidacy is not merely my legal acumen, but my active engagement in advancing judicial infrastructure in Qatar Doha. I was instrumental in establishing the "Qatar Judicial Training Initiative," a program designed to mentor emerging legal professionals in ethical decision-making and cross-cultural conflict resolution. This initiative, launched within the Doha Legal Hub, has trained over 150 judges and court officials across the GCC region. Furthermore, my advocacy for digital transformation in courts—such as implementing AI-assisted case management systems aligned with Qatar’s Smart City Vision—has streamlined justice delivery without compromising human judgment. I firmly believe that a modern judiciary must be both technologically adept and deeply rooted in community trust—a philosophy I have embodied throughout my service.</w:t>
      </w:r>
    </w:p>
    <w:p>
      <w:pPr>
        <w:pStyle w:val="BodyText"/>
      </w:pPr>
      <w:r>
        <w:t xml:space="preserve">Qatar Doha’s unique position as a bridge between East and West demands judicial leadership that honors Islamic values while embracing global standards. My Statement of Purpose reflects this duality: I have consistently referenced the Qur'anic injunction to "stand firmly for justice" (Surah An-Nisa 4:135) in my rulings, yet I have also collaborated with international bodies like the ICC and UNODC on anti-corruption frameworks. This dual perspective is critical for Qatar’s judicial system, which seeks to attract international arbitration while preserving its cultural identity. In Doha—a city where the Supreme Court building stands as a symbol of judicial sovereignty—I envision further elevating the bench’s reputation through transparency initiatives and public legal education programs aimed at empowering citizens.</w:t>
      </w:r>
    </w:p>
    <w:p>
      <w:pPr>
        <w:pStyle w:val="BodyText"/>
      </w:pPr>
      <w:r>
        <w:t xml:space="preserve">My commitment to Qatar Doha is not abstract; it is woven into my professional identity. I have resided in Doha for 12 years, actively participating in community dialogues on youth justice reform and women’s legal rights. My family—raised within Qatar’s multicultural fabric—reinforces my deep connection to the nation’s social fabric. This personal investment ensures that every judicial decision I render will be informed by lived understanding of Qatari society, not just legal theory.</w:t>
      </w:r>
    </w:p>
    <w:p>
      <w:pPr>
        <w:pStyle w:val="BodyText"/>
      </w:pPr>
      <w:r>
        <w:t xml:space="preserve">As a Judge in Qatar Doha, I pledge to embody three core pillars: integrity as the foundation of all rulings, innovation as the engine for judicial evolution, and compassion as the compass guiding every judgment. I will honor the legacy of Qatar’s esteemed judiciary—from Chief Justice Dr. Saud bin Mohammed Al-Attiyah to today’s trailblazing female judges—by ensuring that justice in Doha remains accessible, efficient, and unequivocally aligned with national aspirations. My Statement of Purpose is therefore a promise: to serve with humility, wisdom, and an unshakable loyalty to the people of Qatar.</w:t>
      </w:r>
    </w:p>
    <w:p>
      <w:pPr>
        <w:pStyle w:val="BodyText"/>
      </w:pPr>
      <w:r>
        <w:t xml:space="preserve">Qatar Vision 2030 envisions a knowledge-based society where justice is both swift and profound. It is my privilege to contribute to this vision through the highest duty of a Judge—safeguarding truth in Doha’s courts. I seek not merely to hold office, but to elevate the judiciary into an institution that inspires national pride and global respect. The path of judicial service in Qatar Doha is demanding; it requires courage, conscience, and constant renewal. I have dedicated my life to this calling—and today, I stand ready to serve with every fiber of my being.</w:t>
      </w:r>
    </w:p>
    <w:p>
      <w:pPr>
        <w:pStyle w:val="BodyText"/>
      </w:pPr>
      <w:r>
        <w:t xml:space="preserve">In closing, this Statement of Purpose is a testament to my lifelong vocation: to be a Judge worthy of Qatar’s trust. In Doha—the heartland where tradition meets tomorrow—I will ensure that justice is not just administered, but revered.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Excellence in Qatar Doha</dc:title>
  <dc:creator/>
  <cp:keywords/>
  <dcterms:created xsi:type="dcterms:W3CDTF">2026-07-21T03:50:24Z</dcterms:created>
  <dcterms:modified xsi:type="dcterms:W3CDTF">2026-07-21T03:50:24Z</dcterms:modified>
</cp:coreProperties>
</file>

<file path=docProps/custom.xml><?xml version="1.0" encoding="utf-8"?>
<Properties xmlns="http://schemas.openxmlformats.org/officeDocument/2006/custom-properties" xmlns:vt="http://schemas.openxmlformats.org/officeDocument/2006/docPropsVTypes"/>
</file>