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Appointment</w:t>
      </w:r>
      <w:r>
        <w:t xml:space="preserve"> </w:t>
      </w:r>
      <w:r>
        <w:t xml:space="preserve">in</w:t>
      </w:r>
      <w:r>
        <w:t xml:space="preserve"> </w:t>
      </w:r>
      <w:r>
        <w:t xml:space="preserve">Saudi</w:t>
      </w:r>
      <w:r>
        <w:t xml:space="preserve"> </w:t>
      </w:r>
      <w:r>
        <w:t xml:space="preserve">Arabia</w:t>
      </w:r>
      <w:r>
        <w:t xml:space="preserve"> </w:t>
      </w:r>
      <w:r>
        <w:t xml:space="preserve">Riyadh</w:t>
      </w:r>
    </w:p>
    <w:bookmarkStart w:id="20" w:name="Xb1393b000e8d04f174121ba951afe718f995e69"/>
    <w:p>
      <w:pPr>
        <w:pStyle w:val="Heading1"/>
      </w:pPr>
      <w:r>
        <w:t xml:space="preserve">Statement of Purpose: Commitment to Judicial Excellence in the Kingdom of Saudi Arabia (Riyadh)</w:t>
      </w:r>
    </w:p>
    <w:p>
      <w:pPr>
        <w:pStyle w:val="FirstParagraph"/>
      </w:pPr>
      <w:r>
        <w:rPr>
          <w:bCs/>
          <w:b/>
        </w:rPr>
        <w:t xml:space="preserve">Introduction and Core Purpose</w:t>
      </w:r>
    </w:p>
    <w:p>
      <w:pPr>
        <w:pStyle w:val="BodyText"/>
      </w:pPr>
      <w:r>
        <w:t xml:space="preserve">The following Statement of Purpose is submitted with profound respect for the judicial framework governing the Kingdom of Saudi Arabia, particularly within its capital, Riyadh. This document unequivocally clarifies that a formal "Statement of Purpose" (SOP) is not a standard or required component in the official appointment process for judges within the Saudi Arabian legal system. However, as an expression of dedication to public service and alignment with the Kingdom's vision under Vision 2030, this statement articulates the essential principles guiding my commitment to judicial integrity, adherence to Islamic Sharia principles, and unwavering support for the Rule of Law in</w:t>
      </w:r>
      <w:r>
        <w:t xml:space="preserve"> </w:t>
      </w:r>
      <w:r>
        <w:rPr>
          <w:iCs/>
          <w:i/>
        </w:rPr>
        <w:t xml:space="preserve">Saudi Arabia Riyadh</w:t>
      </w:r>
      <w:r>
        <w:t xml:space="preserve">.</w:t>
      </w:r>
    </w:p>
    <w:p>
      <w:pPr>
        <w:pStyle w:val="BodyText"/>
      </w:pPr>
      <w:r>
        <w:rPr>
          <w:bCs/>
          <w:b/>
        </w:rPr>
        <w:t xml:space="preserve">Understanding the Judicial Appointment Process in Saudi Arabia</w:t>
      </w:r>
    </w:p>
    <w:p>
      <w:pPr>
        <w:pStyle w:val="BodyText"/>
      </w:pPr>
      <w:r>
        <w:t xml:space="preserve">It is imperative to clarify that judicial appointments in</w:t>
      </w:r>
      <w:r>
        <w:t xml:space="preserve"> </w:t>
      </w:r>
      <w:r>
        <w:rPr>
          <w:iCs/>
          <w:i/>
        </w:rPr>
        <w:t xml:space="preserve">Saudi Arabia Riyadh</w:t>
      </w:r>
      <w:r>
        <w:t xml:space="preserve">, as mandated by Articles 9 and 10 of the Basic Law of Governance and overseen by the Ministry of Justice, follow a rigorous, state-sanctioned procedure. Appointment as a judge requires direct recommendation from the Supreme Judicial Council, approval through a Royal Decree issued by His Majesty the King, and confirmation by the Council of Ministers. This process is deeply rooted in Saudi Arabia's legal tradition and religious framework. A "Statement of Purpose" does not serve as an application tool; instead, candidates must provide comprehensive documentation including academic credentials, professional experience certificates (verified through the Ministry), proof of Islamic knowledge (Sharia compliance), character references from senior judicial or governmental bodies, and successful completion of mandatory training at the King Abdulaziz Judicial Academy in Riyadh. My dedication is to this established pathway, not to a non-existent SOP requirement.</w:t>
      </w:r>
    </w:p>
    <w:p>
      <w:pPr>
        <w:pStyle w:val="BodyText"/>
      </w:pPr>
      <w:r>
        <w:rPr>
          <w:bCs/>
          <w:b/>
        </w:rPr>
        <w:t xml:space="preserve">Alignment with Vision 2030 and the Kingdom's Judicial Vision</w:t>
      </w:r>
    </w:p>
    <w:p>
      <w:pPr>
        <w:pStyle w:val="BodyText"/>
      </w:pPr>
      <w:r>
        <w:t xml:space="preserve">The Kingdom's strategic vision, "Saudi Arabia 2030," places immense emphasis on enhancing judicial efficiency, transparency, and accessibility—key pillars for attracting global investment and ensuring social justice. As a committed legal professional aspiring to serve as a</w:t>
      </w:r>
      <w:r>
        <w:t xml:space="preserve"> </w:t>
      </w:r>
      <w:r>
        <w:rPr>
          <w:iCs/>
          <w:i/>
        </w:rPr>
        <w:t xml:space="preserve">Judge</w:t>
      </w:r>
      <w:r>
        <w:t xml:space="preserve"> </w:t>
      </w:r>
      <w:r>
        <w:t xml:space="preserve">within the courts of</w:t>
      </w:r>
      <w:r>
        <w:t xml:space="preserve"> </w:t>
      </w:r>
      <w:r>
        <w:rPr>
          <w:iCs/>
          <w:i/>
        </w:rPr>
        <w:t xml:space="preserve">Riyadh</w:t>
      </w:r>
      <w:r>
        <w:t xml:space="preserve">, my purpose is intrinsically aligned with these national objectives. I have dedicated years to studying Islamic jurisprudence (Fiqh), civil law, and procedural codes relevant to Saudi Arabia's unified court system. My understanding of Sharia as the primary source of legislation, coupled with expertise in modern judicial practices, ensures I am prepared to uphold the Kingdom’s legal standards while contributing meaningfully to its evolving judiciary. The</w:t>
      </w:r>
      <w:r>
        <w:t xml:space="preserve"> </w:t>
      </w:r>
      <w:r>
        <w:rPr>
          <w:iCs/>
          <w:i/>
        </w:rPr>
        <w:t xml:space="preserve">Judge</w:t>
      </w:r>
      <w:r>
        <w:t xml:space="preserve"> </w:t>
      </w:r>
      <w:r>
        <w:t xml:space="preserve">in</w:t>
      </w:r>
      <w:r>
        <w:t xml:space="preserve"> </w:t>
      </w:r>
      <w:r>
        <w:rPr>
          <w:iCs/>
          <w:i/>
        </w:rPr>
        <w:t xml:space="preserve">Saudi Arabia Riyadh</w:t>
      </w:r>
      <w:r>
        <w:t xml:space="preserve"> </w:t>
      </w:r>
      <w:r>
        <w:t xml:space="preserve">must be a guardian not only of the law but also of public trust and national unity.</w:t>
      </w:r>
    </w:p>
    <w:p>
      <w:pPr>
        <w:pStyle w:val="BodyText"/>
      </w:pPr>
      <w:r>
        <w:rPr>
          <w:bCs/>
          <w:b/>
        </w:rPr>
        <w:t xml:space="preserve">The Role of a Judge in Saudi Arabia: A Foundation for Purpose</w:t>
      </w:r>
    </w:p>
    <w:p>
      <w:pPr>
        <w:pStyle w:val="BodyText"/>
      </w:pPr>
      <w:r>
        <w:t xml:space="preserve">In the Kingdom, the role of a</w:t>
      </w:r>
      <w:r>
        <w:t xml:space="preserve"> </w:t>
      </w:r>
      <w:r>
        <w:rPr>
          <w:iCs/>
          <w:i/>
        </w:rPr>
        <w:t xml:space="preserve">Judge</w:t>
      </w:r>
      <w:r>
        <w:t xml:space="preserve"> </w:t>
      </w:r>
      <w:r>
        <w:t xml:space="preserve">transcends mere case adjudication. It is a sacred duty to interpret and apply Sharia and codified laws with impartiality, wisdom, and profound moral conviction—directly serving the people of</w:t>
      </w:r>
      <w:r>
        <w:t xml:space="preserve"> </w:t>
      </w:r>
      <w:r>
        <w:rPr>
          <w:iCs/>
          <w:i/>
        </w:rPr>
        <w:t xml:space="preserve">Saudi Arabia Riyadh</w:t>
      </w:r>
      <w:r>
        <w:t xml:space="preserve">. As outlined in the Judicial System Regulation, judges are expected to prioritize justice (Al-Adl), fairness (Al-Ihsan), transparency (Al-Shurah), and public service. My lifelong commitment to these values is not aspirational; it is operationalized through extensive experience in legal advisory roles, mediation within the Riyadh-based Ministry of Justice framework, and participation in initiatives promoting judicial education for young professionals across the Kingdom. I have consistently championed the principles that define a</w:t>
      </w:r>
      <w:r>
        <w:t xml:space="preserve"> </w:t>
      </w:r>
      <w:r>
        <w:rPr>
          <w:iCs/>
          <w:i/>
        </w:rPr>
        <w:t xml:space="preserve">Judge</w:t>
      </w:r>
      <w:r>
        <w:t xml:space="preserve"> </w:t>
      </w:r>
      <w:r>
        <w:t xml:space="preserve">in</w:t>
      </w:r>
      <w:r>
        <w:t xml:space="preserve"> </w:t>
      </w:r>
      <w:r>
        <w:rPr>
          <w:iCs/>
          <w:i/>
        </w:rPr>
        <w:t xml:space="preserve">Saudi Arabia Riyadh</w:t>
      </w:r>
      <w:r>
        <w:t xml:space="preserve">: integrity, intellectual rigor, and deep respect for societal harmony.</w:t>
      </w:r>
    </w:p>
    <w:p>
      <w:pPr>
        <w:pStyle w:val="BodyText"/>
      </w:pPr>
      <w:r>
        <w:rPr>
          <w:bCs/>
          <w:b/>
        </w:rPr>
        <w:t xml:space="preserve">Why Riyadh as the Center of Judicial Excellence?</w:t>
      </w:r>
    </w:p>
    <w:p>
      <w:pPr>
        <w:pStyle w:val="BodyText"/>
      </w:pPr>
      <w:r>
        <w:t xml:space="preserve">Riyadh, as the political, judicial, and administrative heart of Saudi Arabia, embodies the Kingdom's modernization under Vision 2030. The presence of the Supreme Court, specialized commercial courts (including those at King Saud University’s legal hub), and the King Abdulaziz Judicial Academy underscores Riyadh’s pivotal role in shaping judicial policy. A</w:t>
      </w:r>
      <w:r>
        <w:t xml:space="preserve"> </w:t>
      </w:r>
      <w:r>
        <w:rPr>
          <w:iCs/>
          <w:i/>
        </w:rPr>
        <w:t xml:space="preserve">Judge</w:t>
      </w:r>
      <w:r>
        <w:t xml:space="preserve"> </w:t>
      </w:r>
      <w:r>
        <w:t xml:space="preserve">serving in this capital city must navigate complex national interests while fostering innovation within a framework grounded in Islamic ethics. My purpose is to contribute actively to this dynamic environment—not by submitting an SOP, but through proven competence, continuous learning at institutions like the Judicial Academy, and active engagement with judicial reform committees based in Riyadh. The</w:t>
      </w:r>
      <w:r>
        <w:t xml:space="preserve"> </w:t>
      </w:r>
      <w:r>
        <w:rPr>
          <w:iCs/>
          <w:i/>
        </w:rPr>
        <w:t xml:space="preserve">Saudi Arabia Riyadh</w:t>
      </w:r>
      <w:r>
        <w:t xml:space="preserve"> </w:t>
      </w:r>
      <w:r>
        <w:t xml:space="preserve">judiciary demands professionals who understand its unique context: a blend of ancient legal traditions and forward-looking institutional development.</w:t>
      </w:r>
    </w:p>
    <w:p>
      <w:pPr>
        <w:pStyle w:val="BodyText"/>
      </w:pPr>
      <w:r>
        <w:rPr>
          <w:bCs/>
          <w:b/>
        </w:rPr>
        <w:t xml:space="preserve">Commitment to Sharia Compliance and National Values</w:t>
      </w:r>
    </w:p>
    <w:p>
      <w:pPr>
        <w:pStyle w:val="BodyText"/>
      </w:pPr>
      <w:r>
        <w:t xml:space="preserve">No Statement of Purpose, as commonly understood in academic contexts, would suffice for judicial appointment in the Kingdom. What matters is demonstrable adherence to Islamic principles. My legal scholarship has consistently emphasized the supremacy of Sharia within Saudi Arabia’s legal order and its compatibility with modern governance needs. I have participated in workshops on "Sharia Compliance in Commercial Courts" organized by the Ministry of Justice (Riyadh) and co-authored research on procedural fairness in family law cases, ensuring alignment with both Islamic values and international best practices. This commitment to foundational Kingdom principles is the bedrock of my judicial ethos and cannot be conveyed through an SOP—it is proven through action.</w:t>
      </w:r>
    </w:p>
    <w:p>
      <w:pPr>
        <w:pStyle w:val="BodyText"/>
      </w:pPr>
      <w:r>
        <w:rPr>
          <w:bCs/>
          <w:b/>
        </w:rPr>
        <w:t xml:space="preserve">Conclusion: Purpose Defined by Service, Not Documentation</w:t>
      </w:r>
    </w:p>
    <w:p>
      <w:pPr>
        <w:pStyle w:val="BodyText"/>
      </w:pPr>
      <w:r>
        <w:t xml:space="preserve">The essence of this statement is not a submission for a non-existent "Statement of Purpose" requirement but a declaration of my unwavering purpose as an aspiring judicial officer in the Kingdom. My purpose is to serve faithfully as a</w:t>
      </w:r>
      <w:r>
        <w:t xml:space="preserve"> </w:t>
      </w:r>
      <w:r>
        <w:rPr>
          <w:iCs/>
          <w:i/>
        </w:rPr>
        <w:t xml:space="preserve">Judge</w:t>
      </w:r>
      <w:r>
        <w:t xml:space="preserve"> </w:t>
      </w:r>
      <w:r>
        <w:t xml:space="preserve">within the courts of</w:t>
      </w:r>
      <w:r>
        <w:t xml:space="preserve"> </w:t>
      </w:r>
      <w:r>
        <w:rPr>
          <w:iCs/>
          <w:i/>
        </w:rPr>
        <w:t xml:space="preserve">Saudi Arabia Riyadh</w:t>
      </w:r>
      <w:r>
        <w:t xml:space="preserve">, contributing to a judiciary that is both just and exemplary, reflecting the highest ideals of Saudi Arabia’s legal tradition. I seek not to draft an SOP but to fulfill the rigorous criteria established by His Majesty’s Government, ensuring my appointment would honor the trust placed in the judiciary by citizens across</w:t>
      </w:r>
      <w:r>
        <w:t xml:space="preserve"> </w:t>
      </w:r>
      <w:r>
        <w:rPr>
          <w:iCs/>
          <w:i/>
        </w:rPr>
        <w:t xml:space="preserve">Saudi Arabia Riyadh</w:t>
      </w:r>
      <w:r>
        <w:t xml:space="preserve">. This path requires sustained dedication to judicial excellence, continuous education at state-approved institutions in Riyadh, and complete alignment with national goals. I am prepared to meet these requirements without reservation.</w:t>
      </w:r>
    </w:p>
    <w:p>
      <w:pPr>
        <w:pStyle w:val="BodyText"/>
      </w:pPr>
      <w:r>
        <w:rPr>
          <w:bCs/>
          <w:b/>
        </w:rPr>
        <w:t xml:space="preserve">Important Note for Clarity:</w:t>
      </w:r>
      <w:r>
        <w:t xml:space="preserve"> </w:t>
      </w:r>
      <w:r>
        <w:t xml:space="preserve">This Statement of Purpose is not an application document but a formal affirmation of principles guiding my professional aspirations within the Kingdom's judicial system. All judicial appointments in</w:t>
      </w:r>
      <w:r>
        <w:t xml:space="preserve"> </w:t>
      </w:r>
      <w:r>
        <w:rPr>
          <w:iCs/>
          <w:i/>
        </w:rPr>
        <w:t xml:space="preserve">Saudi Arabia</w:t>
      </w:r>
      <w:r>
        <w:t xml:space="preserve"> </w:t>
      </w:r>
      <w:r>
        <w:t xml:space="preserve">are processed through official channels under the Ministry of Justice; no "Statement of Purpose" is required or accepted as part of this process.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Appointment in Saudi Arabia Riyadh</dc:title>
  <dc:creator/>
  <dc:language>en</dc:language>
  <cp:keywords/>
  <dcterms:created xsi:type="dcterms:W3CDTF">2026-07-21T02:01:52Z</dcterms:created>
  <dcterms:modified xsi:type="dcterms:W3CDTF">2026-07-21T02:01:52Z</dcterms:modified>
</cp:coreProperties>
</file>

<file path=docProps/custom.xml><?xml version="1.0" encoding="utf-8"?>
<Properties xmlns="http://schemas.openxmlformats.org/officeDocument/2006/custom-properties" xmlns:vt="http://schemas.openxmlformats.org/officeDocument/2006/docPropsVTypes"/>
</file>