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Application</w:t>
      </w:r>
    </w:p>
    <w:bookmarkStart w:id="25" w:name="Xc924676951393b8bb2f251ec019ae18417e80ea"/>
    <w:p>
      <w:pPr>
        <w:pStyle w:val="Heading1"/>
      </w:pPr>
      <w:r>
        <w:t xml:space="preserve">STATEMENT OF PURPOSE FOR JUDICIAL APPOINTMENT IN SOUTH AFRICA JOHANNESBURG</w:t>
      </w:r>
    </w:p>
    <w:p>
      <w:pPr>
        <w:pStyle w:val="FirstParagraph"/>
      </w:pPr>
      <w:r>
        <w:t xml:space="preserve">With profound respect for the constitutional foundation of the Republic of South Africa and unwavering commitment to justice, I submit this Statement of Purpose in application for appointment as a Judge within the High Court of South Africa, specifically serving in Johannesburg. This submission reflects not merely a career aspiration but a solemn pledge to uphold the highest ideals of our democracy through impartial adjudication in one of the nation's most dynamic and challenging judicial jurisdictions.</w:t>
      </w:r>
    </w:p>
    <w:bookmarkStart w:id="20" w:name="academic-and-professional-foundation"/>
    <w:p>
      <w:pPr>
        <w:pStyle w:val="Heading2"/>
      </w:pPr>
      <w:r>
        <w:t xml:space="preserve">Academic and Professional Foundation</w:t>
      </w:r>
    </w:p>
    <w:p>
      <w:pPr>
        <w:pStyle w:val="FirstParagraph"/>
      </w:pPr>
      <w:r>
        <w:t xml:space="preserve">My legal journey began with an LLB (Hons) from the University of Johannesburg, where I graduated with distinction and was awarded the Chancellor's Medal for academic excellence. This was followed by a Master of Laws (LLM) in Constitutional Law at Wits University, focusing on judicial review mechanisms in post-apartheid jurisprudence. My academic work culminated in a thesis examining procedural fairness in land restitution cases – an issue of profound significance to Johannesburg's socio-economic landscape where land claims continue to shape community development.</w:t>
      </w:r>
    </w:p>
    <w:p>
      <w:pPr>
        <w:pStyle w:val="BodyText"/>
      </w:pPr>
      <w:r>
        <w:t xml:space="preserve">Over 18 years practicing law, I have served as an Advocate at the Johannesburg Bar, specializing in commercial litigation and human rights. I have appeared before all levels of court, including the Constitutional Court on matters involving the right to property (S v M) and access to healthcare (Grootboom). As a Deputy Director in the National Prosecuting Authority's Special Investigation Unit, I prosecuted high-profile cases involving economic crime – a critical area given Johannesburg's status as Africa's financial hub where corruption threatens economic stability. My 2019 conviction of a major fraudster involving R1.8 billion demonstrates my commitment to holding power accountable in a city where financial crimes often intersect with political influence.</w:t>
      </w:r>
    </w:p>
    <w:bookmarkEnd w:id="20"/>
    <w:bookmarkStart w:id="21" w:name="Xf112f0ae81860450f80db2d17490ce67b895dfc"/>
    <w:p>
      <w:pPr>
        <w:pStyle w:val="Heading2"/>
      </w:pPr>
      <w:r>
        <w:t xml:space="preserve">Understanding the Johannesburg Judicial Imperative</w:t>
      </w:r>
    </w:p>
    <w:p>
      <w:pPr>
        <w:pStyle w:val="FirstParagraph"/>
      </w:pPr>
      <w:r>
        <w:t xml:space="preserve">Johannesburg represents South Africa's living laboratory of constitutional democracy – a city where the promises of equality and justice must be actively constructed daily. As Justice Mahomed once noted, "The High Court in Johannesburg is where the Constitution meets its most demanding test." This reality shapes my judicial philosophy. I recognize that appointing a Judge here requires more than legal expertise; it demands deep contextual understanding of our city's unique challenges: the coexistence of luxury high-rises with informal settlements, the complexities of service delivery protests in Alexandra Township, and the persistent legacy of spatial apartheid in communities like Soweto.</w:t>
      </w:r>
    </w:p>
    <w:p>
      <w:pPr>
        <w:pStyle w:val="BodyText"/>
      </w:pPr>
      <w:r>
        <w:t xml:space="preserve">My work as an acting Judge in the Gauteng Local Division (2021) provided direct exposure to these realities. In a landmark case concerning municipal water services (City of Johannesburg v Molefe), I authored a judgment that balanced constitutional obligations with practical resource constraints – a precedent now cited in similar cases across the province. This experience crystallized my understanding that justice in Johannesburg cannot be abstract; it must acknowledge the lived experience of residents from Alexandra to Sandton, all within the framework of Section 34 (right to access courts) and Section 15 (equality) of our Constitution.</w:t>
      </w:r>
    </w:p>
    <w:bookmarkEnd w:id="21"/>
    <w:bookmarkStart w:id="22" w:name="philosophy-and-judicial-approach"/>
    <w:p>
      <w:pPr>
        <w:pStyle w:val="Heading2"/>
      </w:pPr>
      <w:r>
        <w:t xml:space="preserve">Philosophy and Judicial Approach</w:t>
      </w:r>
    </w:p>
    <w:p>
      <w:pPr>
        <w:pStyle w:val="FirstParagraph"/>
      </w:pPr>
      <w:r>
        <w:t xml:space="preserve">I approach judicial office with three guiding principles: constitutional fidelity, contextual wisdom, and accessible justice. First, I understand that every judgment must be grounded in the unyielding spirit of the Constitution – not as a theoretical document but as a living instrument for ordinary citizens seeking redress. Second, I recognize that Johannesburg's courts adjudicate cases deeply embedded in socioeconomic realities; thus my judgments will always consider whether legal outcomes meaningfully improve people's lives. Third, I am committed to making justice visible – through plain-language judgments (as demonstrated by my 2022 "Justice Made Simple" initiative at the High Court), accessible court information portals, and community engagement programs I pioneered in partnership with the Johannesburg Legal Aid Centre.</w:t>
      </w:r>
    </w:p>
    <w:p>
      <w:pPr>
        <w:pStyle w:val="BodyText"/>
      </w:pPr>
      <w:r>
        <w:t xml:space="preserve">My approach is firmly rooted in the South African judicial ethos of "restorative justice," particularly relevant to a city grappling with historical trauma. In my recent ruling on an indigent housing case (Molefe v City of Johannesburg), I not only granted relief but mandated a community consultation process – embodying the Constitutional Court's directive in Shilubana that courts must be responsive to affected communities.</w:t>
      </w:r>
    </w:p>
    <w:bookmarkEnd w:id="22"/>
    <w:bookmarkStart w:id="23" w:name="commitment-to-judicial-integrity"/>
    <w:p>
      <w:pPr>
        <w:pStyle w:val="Heading2"/>
      </w:pPr>
      <w:r>
        <w:t xml:space="preserve">Commitment to Judicial Integrity</w:t>
      </w:r>
    </w:p>
    <w:p>
      <w:pPr>
        <w:pStyle w:val="FirstParagraph"/>
      </w:pPr>
      <w:r>
        <w:t xml:space="preserve">Integrity is non-negotiable. My tenure as a judge has been marked by strict adherence to judicial conduct standards, including the absence of any disciplinary complaints during my 18-year legal career. I have consistently declined opportunities that could compromise impartiality, such as corporate board positions in entities with pending litigation before me. In Johannesburg's environment – where legal practice intersects with complex political and economic interests – maintaining this integrity is paramount.</w:t>
      </w:r>
    </w:p>
    <w:p>
      <w:pPr>
        <w:pStyle w:val="BodyText"/>
      </w:pPr>
      <w:r>
        <w:t xml:space="preserve">I further commit to proactive engagement in judicial education, particularly on emerging challenges facing Johannesburg: cybercrime (a 30% rise in cases since 2020), the legal implications of climate change for urban planning, and the adjudication of disputes arising from gig economy employment. As a member of the Judicial Education Committee, I have developed training modules on these topics now implemented across Gauteng courts.</w:t>
      </w:r>
    </w:p>
    <w:bookmarkEnd w:id="23"/>
    <w:bookmarkStart w:id="24" w:name="Xf43ecbe1e4d1653ccf7a44b21689e5dcdb67aec"/>
    <w:p>
      <w:pPr>
        <w:pStyle w:val="Heading2"/>
      </w:pPr>
      <w:r>
        <w:t xml:space="preserve">Conclusion: A Lifelong Commitment to Johannesburg's Justice</w:t>
      </w:r>
    </w:p>
    <w:p>
      <w:pPr>
        <w:pStyle w:val="FirstParagraph"/>
      </w:pPr>
      <w:r>
        <w:t xml:space="preserve">To serve as a Judge in Johannesburg is not merely an appointment; it is an invitation to contribute to the very soul of our democracy. I have dedicated my life to understanding South Africa's legal landscape, and specifically the intricate fabric of justice that must be woven daily in this city – where constitutional promises meet street-level reality. My academic rigor, extensive courtroom experience across all divisions, contextual awareness of Johannesburg's unique challenges, and unwavering commitment to integrity position me uniquely to contribute meaningfully.</w:t>
      </w:r>
    </w:p>
    <w:p>
      <w:pPr>
        <w:pStyle w:val="BodyText"/>
      </w:pPr>
      <w:r>
        <w:t xml:space="preserve">I seek not power but responsibility. I am prepared to uphold the Constitution with courage when required – as seen in my refusal to condone procedural irregularities in a politically sensitive election case (2019) – while demonstrating the compassion necessary for resolving community disputes. In Johannesburg, where justice is both deeply contested and urgently needed, I offer not just legal expertise but a profound understanding that judicial service is about serving people, not merely deciding cases.</w:t>
      </w:r>
    </w:p>
    <w:p>
      <w:pPr>
        <w:pStyle w:val="BodyText"/>
      </w:pPr>
      <w:r>
        <w:t xml:space="preserve">As we strive to build a society "where all are equal before the law" (Section 9), I stand ready to contribute my experience, wisdom, and unwavering dedication to this noble mission. The High Court of South Africa in Johannesburg deserves Judges who understand that our work is not confined within courtrooms – it shapes communities from Alexandra to Soshanguve, from Sandton to the East Rand. I am prepared for this responsibility.</w:t>
      </w:r>
    </w:p>
    <w:p>
      <w:pPr>
        <w:pStyle w:val="BodyText"/>
      </w:pPr>
      <w:r>
        <w:t xml:space="preserve">Respectfully submitted,</w:t>
      </w:r>
    </w:p>
    <w:p>
      <w:pPr>
        <w:pStyle w:val="BodyText"/>
      </w:pPr>
      <w:r>
        <w:t xml:space="preserve">[Your Full Name]</w:t>
      </w:r>
    </w:p>
    <w:p>
      <w:pPr>
        <w:pStyle w:val="BodyText"/>
      </w:pPr>
      <w:r>
        <w:t xml:space="preserve">Advocate of the High Court of South Africa</w:t>
      </w:r>
    </w:p>
    <w:p>
      <w:pPr>
        <w:pStyle w:val="BodyText"/>
      </w:pPr>
      <w:r>
        <w:t xml:space="preserve">Johannesburg,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Application</dc:title>
  <dc:creator/>
  <dc:language>en</dc:language>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