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Spain</w:t>
      </w:r>
      <w:r>
        <w:t xml:space="preserve"> </w:t>
      </w:r>
      <w:r>
        <w:t xml:space="preserve">Madrid</w:t>
      </w:r>
    </w:p>
    <w:bookmarkStart w:id="20" w:name="X3d2a1f3dcfd5d659031f9c72245d783e8797736"/>
    <w:p>
      <w:pPr>
        <w:pStyle w:val="Heading1"/>
      </w:pPr>
      <w:r>
        <w:t xml:space="preserve">Statement of Purpose for Judicial Appointment in the Kingdom of Spain (Madrid)</w:t>
      </w:r>
    </w:p>
    <w:p>
      <w:pPr>
        <w:pStyle w:val="FirstParagraph"/>
      </w:pPr>
      <w:r>
        <w:t xml:space="preserve">To the Esteemed Members of the Council General of the Judicial Power (Consejo General del Poder Judicial), I submit this Statement of Purpose with profound respect for Spain's judicial heritage and an unwavering commitment to serve as a Magistrate within the esteemed courts of Madrid. This document articulates my professional journey, philosophical alignment with Spanish jurisprudence, and dedicated aspiration to uphold justice in Spain’s capital – a city where law intersects with history, diversity, and constitutional sovereignty. My path has been meticulously shaped by Spain’s legal traditions, rigorous academic grounding in Spanish law, and hands-on experience within Madrid’s judicial ecosystem. I seek not merely to hold the title of Judge but to embody the highest ideals of impartiality, integrity, and service enshrined in Article 117 of Spain's Constitution.</w:t>
      </w:r>
    </w:p>
    <w:p>
      <w:pPr>
        <w:pStyle w:val="BodyText"/>
      </w:pPr>
      <w:r>
        <w:t xml:space="preserve">My journey began with a Bachelor of Laws (Grado en Derecho) from Universidad Complutense de Madrid, where I immersed myself in the foundational texts that define Spain’s legal identity. Courses such as "Constitutional Law and Democratic Principles," "Civil Procedure before Spanish Courts," and "Spanish Penal Code Interpretation" instilled in me a deep appreciation for the balance between state authority and individual rights – a principle central to Madrid’s judicial ethos. I graduated with honors, ranking among the top 5% of my cohort, and immediately pursued practical training through Spain’s mandatory judicial apprenticeship (Prácticas Prejudiciales) within the Audiencia Provincial de Madrid. This period was transformative: I observed judges presiding over complex civil disputes involving international parties in Madrid’s bustling commercial courts, assisted prosecutors in high-profile criminal proceedings at the Juzgados Centrales, and contributed to drafting judicial opinions on matters of family law that directly impacted thousands of citizens across Spain’s capital.</w:t>
      </w:r>
    </w:p>
    <w:p>
      <w:pPr>
        <w:pStyle w:val="BodyText"/>
      </w:pPr>
      <w:r>
        <w:t xml:space="preserve">Subsequent years were spent as a Legal Counsel (Asesor Jurídico) for the Madrid City Council’s Department of Justice, where I navigated municipal legal challenges requiring nuanced understanding of both administrative law and constitutional limits. I drafted compliance frameworks for public contracts, mediated disputes between citizens and local authorities under Spain’s "Ley 39/2015 de Regulación del Procedimiento Administrativo Común," and advised on cases involving freedom of expression – a constant tension in Madrid’s dynamic social landscape. This role underscored how justice must be both theoretically sound and practically accessible to diverse communities, from immigrant neighborhoods in Tetuán to historic districts like Salamanca. My work was frequently cited by the Madrid Judicial Council for its adherence to Spain’s principle of "justicia armónica" (harmonious justice), which prioritizes societal cohesion through legal fairness.</w:t>
      </w:r>
    </w:p>
    <w:p>
      <w:pPr>
        <w:pStyle w:val="BodyText"/>
      </w:pPr>
      <w:r>
        <w:t xml:space="preserve">What distinguishes my candidacy is not just experience, but a philosophical alignment with Spain’s judicial identity. I have studied extensively the legacy of figures like María Rosa Urraca and the role of Madrid as the epicenter of Spain’s constitutional evolution – from the 1978 Constitution to recent rulings on Catalan autonomy. I understand that a Judge in Madrid does not merely interpret law; they navigate Spain’s cultural tapestry, applying Article 103.2 of the Constitution which mandates judges to "observe and apply without distinction" laws protecting human rights. During my apprenticeship, I co-authored a landmark opinion on gender-based violence (a critical issue in Madrid's current judicial caseload), emphasizing victim-centered approaches rooted in Spain’s Organic Law 1/2004. This reflects my belief that justice must be proactive – as enshrined in the Madrid Judicial Charter – not merely reactive.</w:t>
      </w:r>
    </w:p>
    <w:p>
      <w:pPr>
        <w:pStyle w:val="BodyText"/>
      </w:pPr>
      <w:r>
        <w:t xml:space="preserve">Madrid’s position as Spain’s capital elevates this role beyond local significance. Here, judicial decisions resonate nationally and internationally: cases before the Supreme Court (Tribunal Supremo) in Madrid shape policy across Europe; commercial disputes involving EU institutions occur daily in its courts; and human rights challenges, such as those related to immigration or digital privacy, demand judges with both technical expertise and cultural empathy. I have dedicated myself to mastering these complexities through specialized training – including the "Programa de Formación para el Acceso a la Carrera Judicial" administered by the Madrid Bar Association (Colegio de Abogados de Madrid) – and continuous engagement with Spain’s judicial academy (Escuela Judicial). My fluency in Catalan, alongside native Spanish, further prepares me to serve Madrid’s diverse population equitably.</w:t>
      </w:r>
    </w:p>
    <w:p>
      <w:pPr>
        <w:pStyle w:val="BodyText"/>
      </w:pPr>
      <w:r>
        <w:t xml:space="preserve">My commitment extends beyond technical competence. I have volunteered for the "Justicia para Todos" initiative at the Madrid Legal Aid Office, providing free counsel to marginalized communities – an experience that cemented my conviction that justice must be accessible. As a prospective Judge, I will prioritize transparency: ensuring court proceedings are conducted with clear communication (in both Spanish and Castilian), adhering strictly to Spain’s "Ley 10/2012" on judicial transparency, and utilizing Madrid’s digital judiciary tools to reduce delays in civil cases. I recognize that the role of a Judge in Spain is not solitary; it requires collaboration with prosecutors (Fiscales), public defenders (Defensores Públicos), and community stakeholders – a principle I’ve practiced daily during my tenure at the Madrid City Council.</w:t>
      </w:r>
    </w:p>
    <w:p>
      <w:pPr>
        <w:pStyle w:val="BodyText"/>
      </w:pPr>
      <w:r>
        <w:t xml:space="preserve">Spain’s judicial system thrives on integrity, and I pledge to uphold this above all. My Statement of Purpose is not a mere formality but a solemn vow: to approach every case with the gravity it deserves, guided by Spain’s constitutional values and Madrid’s unique legal landscape. In an era where trust in institutions faces challenges, I offer not just expertise but the humility to learn from colleagues and the courage to stand firm for justice – whether presiding over a family mediation in Chamberí or a complex corporate trial at Madrid’s Central Court. To serve as a Judge in Spain is to serve the people who entrusted their liberties to our courts; I am prepared, now and always, to honor that trust in Madrid’s heartland.</w:t>
      </w:r>
    </w:p>
    <w:p>
      <w:pPr>
        <w:pStyle w:val="BodyText"/>
      </w:pPr>
      <w:r>
        <w:t xml:space="preserve">With profound respect for Spain’s legal traditions and the solemn duty of judicial office,</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Spain Madrid</dc:title>
  <dc:creator/>
  <dc:language>en</dc:language>
  <cp:keywords/>
  <dcterms:created xsi:type="dcterms:W3CDTF">2026-07-21T11:11:50Z</dcterms:created>
  <dcterms:modified xsi:type="dcterms:W3CDTF">2026-07-21T11:11:50Z</dcterms:modified>
</cp:coreProperties>
</file>

<file path=docProps/custom.xml><?xml version="1.0" encoding="utf-8"?>
<Properties xmlns="http://schemas.openxmlformats.org/officeDocument/2006/custom-properties" xmlns:vt="http://schemas.openxmlformats.org/officeDocument/2006/docPropsVTypes"/>
</file>