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Aspirant</w:t>
      </w:r>
      <w:r>
        <w:t xml:space="preserve"> </w:t>
      </w:r>
      <w:r>
        <w:t xml:space="preserve">for</w:t>
      </w:r>
      <w:r>
        <w:t xml:space="preserve"> </w:t>
      </w:r>
      <w:r>
        <w:t xml:space="preserve">Valencia,</w:t>
      </w:r>
      <w:r>
        <w:t xml:space="preserve"> </w:t>
      </w:r>
      <w:r>
        <w:t xml:space="preserve">Spain</w:t>
      </w:r>
    </w:p>
    <w:bookmarkStart w:id="27" w:name="statement-of-purpose"/>
    <w:p>
      <w:pPr>
        <w:pStyle w:val="Heading1"/>
      </w:pPr>
      <w:r>
        <w:t xml:space="preserve">STATEMENT OF PURPOSE</w:t>
      </w:r>
    </w:p>
    <w:bookmarkStart w:id="26" w:name="Xfd4b34acb8033099c55a3a3a09481a644f3e819"/>
    <w:p>
      <w:pPr>
        <w:pStyle w:val="Heading2"/>
      </w:pPr>
      <w:r>
        <w:t xml:space="preserve">FOR JUDICIAL APPOINTMENT IN VALENCIA, SPAIN</w:t>
      </w:r>
    </w:p>
    <w:p>
      <w:pPr>
        <w:pStyle w:val="FirstParagraph"/>
      </w:pPr>
      <w:r>
        <w:t xml:space="preserve">I write this Statement of Purpose with profound respect for Spain's judicial tradition and a deep commitment to serving as a Judge in Valencia. My journey toward the bench has been meticulously aligned with Spain's constitutional values, the unique legal landscape of the Valencian Community, and my unwavering dedication to justice. This document outlines my qualifications, motivation, and vision for contributing to the judiciary in Valencia—a region where cultural identity intertwines with a rich legal heritage that demands both technical mastery and humanistic sensitivity.</w:t>
      </w:r>
    </w:p>
    <w:bookmarkStart w:id="20" w:name="academic-foundation-and-legal-expertise"/>
    <w:p>
      <w:pPr>
        <w:pStyle w:val="Heading3"/>
      </w:pPr>
      <w:r>
        <w:t xml:space="preserve">Academic Foundation and Legal Expertise</w:t>
      </w:r>
    </w:p>
    <w:p>
      <w:pPr>
        <w:pStyle w:val="FirstParagraph"/>
      </w:pPr>
      <w:r>
        <w:t xml:space="preserve">I hold a Master of Laws (LL.M.) in Civil Law from the University of Valencia, where I specialized in procedural law and comparative judicial systems. My thesis, "Judicial Discretion in Autonomous Communities: A Case Study of Valencia," examined how regional autonomy shapes legal interpretation within Spain's decentralized framework. This research immersed me in Valencian jurisprudence, including the</w:t>
      </w:r>
      <w:r>
        <w:t xml:space="preserve"> </w:t>
      </w:r>
      <w:r>
        <w:rPr>
          <w:iCs/>
          <w:i/>
        </w:rPr>
        <w:t xml:space="preserve">Foru</w:t>
      </w:r>
      <w:r>
        <w:t xml:space="preserve"> </w:t>
      </w:r>
      <w:r>
        <w:t xml:space="preserve">(Valencian Statute of Autonomy) and its implementation through courts like the Audiencia Provincial de Valencia. I also completed rigorous training in Spanish criminal procedure at Madrid’s Judicial Training Center, where I earned the highest distinction for my analysis of</w:t>
      </w:r>
      <w:r>
        <w:t xml:space="preserve"> </w:t>
      </w:r>
      <w:r>
        <w:rPr>
          <w:iCs/>
          <w:i/>
        </w:rPr>
        <w:t xml:space="preserve">ley de enjuiciamiento criminal</w:t>
      </w:r>
      <w:r>
        <w:t xml:space="preserve"> </w:t>
      </w:r>
      <w:r>
        <w:t xml:space="preserve">applications in community-based sentencing.</w:t>
      </w:r>
    </w:p>
    <w:bookmarkEnd w:id="20"/>
    <w:bookmarkStart w:id="21" w:name="X816b6ca982fca040a81a4625453144970cc325f"/>
    <w:p>
      <w:pPr>
        <w:pStyle w:val="Heading3"/>
      </w:pPr>
      <w:r>
        <w:t xml:space="preserve">Professional Experience: Bridging Theory and Practice</w:t>
      </w:r>
    </w:p>
    <w:p>
      <w:pPr>
        <w:pStyle w:val="FirstParagraph"/>
      </w:pPr>
      <w:r>
        <w:t xml:space="preserve">For eight years, I practiced as a public prosecutor at the Court of Valencia (Audiencia Provincial), handling 1,200+ cases across criminal, family, and civil divisions. Key experiences include:</w:t>
      </w:r>
    </w:p>
    <w:p>
      <w:pPr>
        <w:numPr>
          <w:ilvl w:val="0"/>
          <w:numId w:val="1001"/>
        </w:numPr>
        <w:pStyle w:val="Compact"/>
      </w:pPr>
      <w:r>
        <w:rPr>
          <w:bCs/>
          <w:b/>
        </w:rPr>
        <w:t xml:space="preserve">Family Law Focus:</w:t>
      </w:r>
      <w:r>
        <w:t xml:space="preserve"> </w:t>
      </w:r>
      <w:r>
        <w:t xml:space="preserve">Resolved high-conflict custody disputes involving Valencian rural communities, where I integrated local customs like</w:t>
      </w:r>
      <w:r>
        <w:t xml:space="preserve"> </w:t>
      </w:r>
      <w:r>
        <w:rPr>
          <w:iCs/>
          <w:i/>
        </w:rPr>
        <w:t xml:space="preserve">la costumbre valenciana</w:t>
      </w:r>
      <w:r>
        <w:t xml:space="preserve"> </w:t>
      </w:r>
      <w:r>
        <w:t xml:space="preserve">into equitable rulings.</w:t>
      </w:r>
    </w:p>
    <w:p>
      <w:pPr>
        <w:numPr>
          <w:ilvl w:val="0"/>
          <w:numId w:val="1001"/>
        </w:numPr>
        <w:pStyle w:val="Compact"/>
      </w:pPr>
      <w:r>
        <w:rPr>
          <w:bCs/>
          <w:b/>
        </w:rPr>
        <w:t xml:space="preserve">Criminal Justice Innovation:</w:t>
      </w:r>
      <w:r>
        <w:t xml:space="preserve"> </w:t>
      </w:r>
      <w:r>
        <w:t xml:space="preserve">Co-developed a mediation protocol for minor offenses in Valencia’s urban centers, reducing case backlogs by 22% while maintaining victim satisfaction rates above 85%.</w:t>
      </w:r>
    </w:p>
    <w:p>
      <w:pPr>
        <w:numPr>
          <w:ilvl w:val="0"/>
          <w:numId w:val="1001"/>
        </w:numPr>
        <w:pStyle w:val="Compact"/>
      </w:pPr>
      <w:r>
        <w:rPr>
          <w:bCs/>
          <w:b/>
        </w:rPr>
        <w:t xml:space="preserve">Regional Advocacy:</w:t>
      </w:r>
      <w:r>
        <w:t xml:space="preserve"> </w:t>
      </w:r>
      <w:r>
        <w:t xml:space="preserve">Served as legal advisor to the Valencian Council of Justice (Consell General de Justícia), drafting recommendations for harmonizing national laws with local socioeconomic realities (e.g., agricultural land disputes under Valencian agrarian law).</w:t>
      </w:r>
    </w:p>
    <w:p>
      <w:pPr>
        <w:pStyle w:val="FirstParagraph"/>
      </w:pPr>
      <w:r>
        <w:t xml:space="preserve">This work revealed how judicial decisions in Valencia must balance constitutional mandates with the region’s unique social fabric—from coastal tourism economies to rural</w:t>
      </w:r>
      <w:r>
        <w:t xml:space="preserve"> </w:t>
      </w:r>
      <w:r>
        <w:rPr>
          <w:iCs/>
          <w:i/>
        </w:rPr>
        <w:t xml:space="preserve">huertas</w:t>
      </w:r>
      <w:r>
        <w:t xml:space="preserve"> </w:t>
      </w:r>
      <w:r>
        <w:t xml:space="preserve">(fertile plains). I learned that effective judges here do not merely apply law but interpret it within Valencian context.</w:t>
      </w:r>
    </w:p>
    <w:bookmarkEnd w:id="21"/>
    <w:bookmarkStart w:id="22" w:name="X2eebd147a28c084d5e1a1778a60156df257dc2d"/>
    <w:p>
      <w:pPr>
        <w:pStyle w:val="Heading3"/>
      </w:pPr>
      <w:r>
        <w:t xml:space="preserve">Why Valencia? A Cultural and Ethical Imperative</w:t>
      </w:r>
    </w:p>
    <w:p>
      <w:pPr>
        <w:pStyle w:val="FirstParagraph"/>
      </w:pPr>
      <w:r>
        <w:t xml:space="preserve">Valencia is not just a location for me—it is a community I have dedicated myself to understanding. As a native Valencian (born in Elche), I witnessed how judicial accessibility directly impacts marginalized groups like seasonal farmworkers in the</w:t>
      </w:r>
      <w:r>
        <w:t xml:space="preserve"> </w:t>
      </w:r>
      <w:r>
        <w:rPr>
          <w:iCs/>
          <w:i/>
        </w:rPr>
        <w:t xml:space="preserve">comarca</w:t>
      </w:r>
      <w:r>
        <w:t xml:space="preserve"> </w:t>
      </w:r>
      <w:r>
        <w:t xml:space="preserve">of La Huerta. During my tenure as Prosecutor, I established mobile court units to serve rural villages, ensuring justice wasn’t confined to city centers. This experience cemented my belief that a Judge in Valencia must embody</w:t>
      </w:r>
      <w:r>
        <w:t xml:space="preserve"> </w:t>
      </w:r>
      <w:r>
        <w:rPr>
          <w:iCs/>
          <w:i/>
        </w:rPr>
        <w:t xml:space="preserve">"justicia en el corazón"</w:t>
      </w:r>
      <w:r>
        <w:t xml:space="preserve"> </w:t>
      </w:r>
      <w:r>
        <w:t xml:space="preserve">(justice in the heart)—a phrase deeply rooted in Valencian legal philosophy.</w:t>
      </w:r>
    </w:p>
    <w:p>
      <w:pPr>
        <w:pStyle w:val="BodyText"/>
      </w:pPr>
      <w:r>
        <w:t xml:space="preserve">I also studied Valencian language and culture extensively, mastering Catalan-Valencian dialects essential for courtroom communication. This linguistic competence allows me to engage directly with witnesses, victims, and defendants in their native tongue—a critical factor in building trust within communities where Spanish is often secondary.</w:t>
      </w:r>
    </w:p>
    <w:bookmarkEnd w:id="22"/>
    <w:bookmarkStart w:id="23" w:name="alignment-with-spains-judicial-values"/>
    <w:p>
      <w:pPr>
        <w:pStyle w:val="Heading3"/>
      </w:pPr>
      <w:r>
        <w:t xml:space="preserve">Alignment with Spain’s Judicial Values</w:t>
      </w:r>
    </w:p>
    <w:p>
      <w:pPr>
        <w:pStyle w:val="FirstParagraph"/>
      </w:pPr>
      <w:r>
        <w:t xml:space="preserve">Spain’s judicial system, enshrined in Article 117 of the Constitution, demands impartiality, efficiency, and ethical rigor. My career has mirrored these principles:</w:t>
      </w:r>
    </w:p>
    <w:p>
      <w:pPr>
        <w:numPr>
          <w:ilvl w:val="0"/>
          <w:numId w:val="1002"/>
        </w:numPr>
        <w:pStyle w:val="Compact"/>
      </w:pPr>
      <w:r>
        <w:rPr>
          <w:bCs/>
          <w:b/>
        </w:rPr>
        <w:t xml:space="preserve">Integrity:</w:t>
      </w:r>
      <w:r>
        <w:t xml:space="preserve"> </w:t>
      </w:r>
      <w:r>
        <w:t xml:space="preserve">I declined a high-profile case involving family influence to avoid even perceived bias—a decision documented in my judicial ethics dossier.</w:t>
      </w:r>
    </w:p>
    <w:p>
      <w:pPr>
        <w:numPr>
          <w:ilvl w:val="0"/>
          <w:numId w:val="1002"/>
        </w:numPr>
        <w:pStyle w:val="Compact"/>
      </w:pPr>
      <w:r>
        <w:rPr>
          <w:bCs/>
          <w:b/>
        </w:rPr>
        <w:t xml:space="preserve">Efficiency:</w:t>
      </w:r>
      <w:r>
        <w:t xml:space="preserve"> </w:t>
      </w:r>
      <w:r>
        <w:t xml:space="preserve">As part of the Valencia Court’s digital transformation initiative, I spearheaded a case-management tool that cut processing times by 30%.</w:t>
      </w:r>
    </w:p>
    <w:p>
      <w:pPr>
        <w:numPr>
          <w:ilvl w:val="0"/>
          <w:numId w:val="1002"/>
        </w:numPr>
        <w:pStyle w:val="Compact"/>
      </w:pPr>
      <w:r>
        <w:rPr>
          <w:bCs/>
          <w:b/>
        </w:rPr>
        <w:t xml:space="preserve">Justice for All:</w:t>
      </w:r>
      <w:r>
        <w:t xml:space="preserve"> </w:t>
      </w:r>
      <w:r>
        <w:t xml:space="preserve">My work on gender-based violence cases followed Spain’s 2021</w:t>
      </w:r>
      <w:r>
        <w:t xml:space="preserve"> </w:t>
      </w:r>
      <w:r>
        <w:rPr>
          <w:iCs/>
          <w:i/>
        </w:rPr>
        <w:t xml:space="preserve">Ley de Violencia de Género</w:t>
      </w:r>
      <w:r>
        <w:t xml:space="preserve"> </w:t>
      </w:r>
      <w:r>
        <w:t xml:space="preserve">while adapting protocols to Valencian community support networks.</w:t>
      </w:r>
    </w:p>
    <w:p>
      <w:pPr>
        <w:pStyle w:val="FirstParagraph"/>
      </w:pPr>
      <w:r>
        <w:t xml:space="preserve">I recognize that in Spain, judicial independence is sacred. My commitment to this principle was reinforced during my studies on the 1978 Constitution’s drafting process, where I analyzed how Article 124 safeguards judges from political interference—a cornerstone of Valencia’s legal stability.</w:t>
      </w:r>
    </w:p>
    <w:bookmarkEnd w:id="23"/>
    <w:bookmarkStart w:id="24" w:name="vision-for-the-bench-in-valencia"/>
    <w:p>
      <w:pPr>
        <w:pStyle w:val="Heading3"/>
      </w:pPr>
      <w:r>
        <w:t xml:space="preserve">Vision for the Bench in Valencia</w:t>
      </w:r>
    </w:p>
    <w:p>
      <w:pPr>
        <w:pStyle w:val="FirstParagraph"/>
      </w:pPr>
      <w:r>
        <w:t xml:space="preserve">As a Judge in Valencia, I will prioritize three imperatives:</w:t>
      </w:r>
    </w:p>
    <w:p>
      <w:pPr>
        <w:numPr>
          <w:ilvl w:val="0"/>
          <w:numId w:val="1003"/>
        </w:numPr>
        <w:pStyle w:val="Compact"/>
      </w:pPr>
      <w:r>
        <w:rPr>
          <w:bCs/>
          <w:b/>
        </w:rPr>
        <w:t xml:space="preserve">Modernizing Access to Justice:</w:t>
      </w:r>
      <w:r>
        <w:t xml:space="preserve"> </w:t>
      </w:r>
      <w:r>
        <w:t xml:space="preserve">Launching virtual hearings for elderly residents in Alacant’s rural areas and expanding legal aid partnerships with Valencian NGOs like</w:t>
      </w:r>
      <w:r>
        <w:t xml:space="preserve"> </w:t>
      </w:r>
      <w:r>
        <w:rPr>
          <w:iCs/>
          <w:i/>
        </w:rPr>
        <w:t xml:space="preserve">Avocats per a la Justícia</w:t>
      </w:r>
      <w:r>
        <w:t xml:space="preserve">.</w:t>
      </w:r>
    </w:p>
    <w:p>
      <w:pPr>
        <w:numPr>
          <w:ilvl w:val="0"/>
          <w:numId w:val="1003"/>
        </w:numPr>
        <w:pStyle w:val="Compact"/>
      </w:pPr>
      <w:r>
        <w:rPr>
          <w:bCs/>
          <w:b/>
        </w:rPr>
        <w:t xml:space="preserve">Cultural Sensitivity:</w:t>
      </w:r>
      <w:r>
        <w:t xml:space="preserve"> </w:t>
      </w:r>
      <w:r>
        <w:t xml:space="preserve">Integrating Valencian oral traditions (e.g.,</w:t>
      </w:r>
      <w:r>
        <w:t xml:space="preserve"> </w:t>
      </w:r>
      <w:r>
        <w:rPr>
          <w:iCs/>
          <w:i/>
        </w:rPr>
        <w:t xml:space="preserve">castells</w:t>
      </w:r>
      <w:r>
        <w:t xml:space="preserve"> </w:t>
      </w:r>
      <w:r>
        <w:t xml:space="preserve">community values) into restorative justice frameworks, particularly in youth offender cases.</w:t>
      </w:r>
    </w:p>
    <w:p>
      <w:pPr>
        <w:numPr>
          <w:ilvl w:val="0"/>
          <w:numId w:val="1003"/>
        </w:numPr>
        <w:pStyle w:val="Compact"/>
      </w:pPr>
      <w:r>
        <w:rPr>
          <w:bCs/>
          <w:b/>
        </w:rPr>
        <w:t xml:space="preserve">Institutional Collaboration:</w:t>
      </w:r>
      <w:r>
        <w:t xml:space="preserve"> </w:t>
      </w:r>
      <w:r>
        <w:t xml:space="preserve">Working with Valencia’s Ministry of Justice to create a "Valencian Legal Heritage" program, documenting regional customs that inform modern jurisprudence.</w:t>
      </w:r>
    </w:p>
    <w:p>
      <w:pPr>
        <w:pStyle w:val="FirstParagraph"/>
      </w:pPr>
      <w:r>
        <w:t xml:space="preserve">I am particularly motivated by Spain’s recent judicial reforms (e.g., the 2021</w:t>
      </w:r>
      <w:r>
        <w:t xml:space="preserve"> </w:t>
      </w:r>
      <w:r>
        <w:rPr>
          <w:iCs/>
          <w:i/>
        </w:rPr>
        <w:t xml:space="preserve">Plan de Reforma de la Justicia</w:t>
      </w:r>
      <w:r>
        <w:t xml:space="preserve">), which emphasize community-centered courts. Valencia, with its blend of historic urban centers and agrarian landscapes, offers a unique testing ground for these innovations.</w:t>
      </w:r>
    </w:p>
    <w:bookmarkEnd w:id="24"/>
    <w:bookmarkStart w:id="25" w:name="X276a72f234024233a65fa33cdc1d6c46f1a4afd"/>
    <w:p>
      <w:pPr>
        <w:pStyle w:val="Heading3"/>
      </w:pPr>
      <w:r>
        <w:t xml:space="preserve">Conclusion: A Lifelong Commitment to Justice</w:t>
      </w:r>
    </w:p>
    <w:p>
      <w:pPr>
        <w:pStyle w:val="FirstParagraph"/>
      </w:pPr>
      <w:r>
        <w:t xml:space="preserve">My path—from Valencian classrooms to Valencia’s courthouse—has been defined by a singular purpose: to serve as a Judge who upholds Spain’s constitutional ideals while honoring the soul of this region. I understand that becoming a Judge in Valencia transcends career advancement; it is an oath to protect the vulnerable, clarify complex laws, and ensure every citizen—from Alicante fisherfolk to Valencia city dwellers—feels the justice system truly belongs to them.</w:t>
      </w:r>
    </w:p>
    <w:p>
      <w:pPr>
        <w:pStyle w:val="BodyText"/>
      </w:pPr>
      <w:r>
        <w:t xml:space="preserve">I pledge not only technical excellence but also empathy—because in Spain’s judicial tradition, law without compassion is merely procedure. With my academic rigor, regional expertise, and lifelong connection to Valencian society, I am prepared to serve with the integrity demanded by the Spanish Constitution and the people of Valencia.</w:t>
      </w:r>
    </w:p>
    <w:p>
      <w:pPr>
        <w:pStyle w:val="BodyText"/>
      </w:pPr>
      <w:r>
        <w:t xml:space="preserve">Signed,</w:t>
      </w:r>
    </w:p>
    <w:p>
      <w:pPr>
        <w:pStyle w:val="BodyText"/>
      </w:pPr>
      <w:r>
        <w:t xml:space="preserve">Ana Martínez Sanchís</w:t>
      </w:r>
    </w:p>
    <w:p>
      <w:pPr>
        <w:pStyle w:val="BodyText"/>
      </w:pPr>
      <w:r>
        <w:t xml:space="preserve">Valencia, Spain | July 25,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Aspirant for Valencia, Spain</dc:title>
  <dc:creator/>
  <dc:language>en</dc:language>
  <cp:keywords/>
  <dcterms:created xsi:type="dcterms:W3CDTF">2026-07-21T06:40:33Z</dcterms:created>
  <dcterms:modified xsi:type="dcterms:W3CDTF">2026-07-21T06:40:33Z</dcterms:modified>
</cp:coreProperties>
</file>

<file path=docProps/custom.xml><?xml version="1.0" encoding="utf-8"?>
<Properties xmlns="http://schemas.openxmlformats.org/officeDocument/2006/custom-properties" xmlns:vt="http://schemas.openxmlformats.org/officeDocument/2006/docPropsVTypes"/>
</file>