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Justice</w:t>
      </w:r>
      <w:r>
        <w:t xml:space="preserve"> </w:t>
      </w:r>
      <w:r>
        <w:t xml:space="preserve">in</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627bce36607f8ccba8b50b0ba5da799bc9e3242"/>
    <w:p>
      <w:pPr>
        <w:pStyle w:val="Heading2"/>
      </w:pPr>
      <w:r>
        <w:t xml:space="preserve">Dedication to Judicial Integrity and the Rule of Law in Sudan Khartoum</w:t>
      </w:r>
    </w:p>
    <w:p>
      <w:pPr>
        <w:pStyle w:val="FirstParagraph"/>
      </w:pPr>
      <w:r>
        <w:t xml:space="preserve">As a distinguished judicial officer serving within the courts of Sudan Khartoum, I present this Statement of Purpose to articulate my unwavering commitment to justice, equality, and the constitutional principles guiding our legal system. This document embodies not merely an academic exercise but a solemn affirmation of my professional ethos as a Judge dedicated to upholding the dignity of law in one of Africa's most historically significant and complex legal jurisdictions. My journey toward this role has been defined by profound respect for Sudan's judicial heritage, continuous intellectual growth, and an unshakable resolve to serve the people of Khartoum with impartiality and compassion.</w:t>
      </w:r>
    </w:p>
    <w:p>
      <w:pPr>
        <w:pStyle w:val="BodyText"/>
      </w:pPr>
      <w:r>
        <w:t xml:space="preserve">I commenced my legal career in 2005 as a public prosecutor within Sudan Khartoum's metropolitan court system, where I witnessed firsthand the transformative power of judicial intervention in resolving community disputes and safeguarding human rights. This foundational experience cultivated my understanding that true justice transcends procedural compliance—it requires contextual wisdom, cultural sensitivity, and an unyielding commitment to equity. My subsequent appointment as a presiding Judge at the Khartoum Court of First Instance (2012) further refined my approach: I learned that judicial excellence in Sudan Khartoum demands navigating intricate societal dynamics while remaining anchored to the rule of law enshrined in our constitution and international obligations.</w:t>
      </w:r>
    </w:p>
    <w:p>
      <w:pPr>
        <w:pStyle w:val="BodyText"/>
      </w:pPr>
      <w:r>
        <w:t xml:space="preserve">The unique challenges facing the judiciary in Sudan Khartoum necessitate a Judge who operates beyond conventional legal frameworks. As a nation navigating profound socio-political evolution, our courts serve as critical institutions for social cohesion. I have consistently championed restorative justice models in cases involving marginalized communities, particularly women and rural migrants displaced to Khartoum. For instance, my landmark ruling in</w:t>
      </w:r>
      <w:r>
        <w:t xml:space="preserve"> </w:t>
      </w:r>
      <w:r>
        <w:rPr>
          <w:iCs/>
          <w:i/>
        </w:rPr>
        <w:t xml:space="preserve">State v. Amina Hassan</w:t>
      </w:r>
      <w:r>
        <w:t xml:space="preserve"> </w:t>
      </w:r>
      <w:r>
        <w:t xml:space="preserve">(2019) redefined domestic violence sentencing by integrating community rehabilitation with legal accountability—a decision now cited in Sudanese judicial training modules. This work exemplifies my belief that a Judge must be both an interpreter of law and a catalyst for societal healing within Khartoum’s diverse fabric.</w:t>
      </w:r>
    </w:p>
    <w:p>
      <w:pPr>
        <w:pStyle w:val="BodyText"/>
      </w:pPr>
      <w:r>
        <w:t xml:space="preserve">My academic pursuits further solidify this philosophy. I earned a Master of Laws (LL.M.) in International Human Rights Law from the University of Khartoum (2015), where my thesis on "Judicial Independence in Transitional Justice Settings" was published in the</w:t>
      </w:r>
      <w:r>
        <w:t xml:space="preserve"> </w:t>
      </w:r>
      <w:r>
        <w:rPr>
          <w:iCs/>
          <w:i/>
        </w:rPr>
        <w:t xml:space="preserve">Sudan Law Journal</w:t>
      </w:r>
      <w:r>
        <w:t xml:space="preserve">. This research underscored how judicial integrity—especially for a Judge operating amid political turbulence—must be safeguarded through institutional resilience and ethical fortitude. I have since contributed to developing Khartoum’s first judicial ethics code (2018), emphasizing transparency in asset declarations and conflict-of-interest protocols, which now serve as a benchmark for Sudan’s 26 state courts.</w:t>
      </w:r>
    </w:p>
    <w:p>
      <w:pPr>
        <w:pStyle w:val="BodyText"/>
      </w:pPr>
      <w:r>
        <w:t xml:space="preserve">Crucially, my Statement of Purpose must address the urgent need for judicial modernization in Sudan Khartoum. The backlog of over 500,000 cases in our district courts has eroded public trust—a crisis demanding innovative solutions beyond traditional courtroom procedures. As a Judge, I pioneered digital case management trials at Khartoum’s Central Court (2021), reducing processing times by 47% while maintaining procedural fairness. This initiative, supported by the Ministry of Justice and UNDP, now informs Sudan’s national e-judiciary strategy. It reflects my conviction that a forward-thinking Judge must embrace technology not as a replacement for human judgment but as a tool to expand justice’s reach across Khartoum’s sprawling neighborhoods.</w:t>
      </w:r>
    </w:p>
    <w:p>
      <w:pPr>
        <w:pStyle w:val="BodyText"/>
      </w:pPr>
      <w:r>
        <w:t xml:space="preserve">I also recognize that judicial service in Sudan Khartoum requires active engagement with civil society. My quarterly "Justice Outreach" forums—hosted in public spaces like the Omdurman Cultural Center and Khartoum University campus—have directly addressed community concerns about access to justice. These sessions, attended by over 12,000 citizens since 2020, have informed my approach to high-profile cases involving land rights disputes and youth unemployment. For example, my judgment in</w:t>
      </w:r>
      <w:r>
        <w:t xml:space="preserve"> </w:t>
      </w:r>
      <w:r>
        <w:rPr>
          <w:iCs/>
          <w:i/>
        </w:rPr>
        <w:t xml:space="preserve">Al-Sabah v. Khartoum Municipal Council</w:t>
      </w:r>
      <w:r>
        <w:t xml:space="preserve"> </w:t>
      </w:r>
      <w:r>
        <w:t xml:space="preserve">(2023) incorporated community feedback to balance urban development with informal settlement protections—a precedent now referenced by the African Union’s Justice for All Initiative.</w:t>
      </w:r>
    </w:p>
    <w:p>
      <w:pPr>
        <w:pStyle w:val="BodyText"/>
      </w:pPr>
      <w:r>
        <w:t xml:space="preserve">Looking ahead, my professional trajectory centers on strengthening judicial capacity within Sudan Khartoum through mentorship and policy reform. I propose establishing a "Judicial Leadership Fellowship" at Khartoum’s National Judicial Institute to train junior Judges in trauma-informed adjudication and evidence-based sentencing—addressing gaps exacerbated by the 2019-2023 transitional period. This initiative aligns with my core belief that sustainable justice requires nurturing future generations of ethical judges who understand Sudan’s unique legal landscape. As a Judge, I have always viewed my role as stewardship: protecting judicial independence while ensuring courts remain accessible to every citizen, from the Nubian artisan in Kitchener Island to the displaced family in Khartoum North.</w:t>
      </w:r>
    </w:p>
    <w:p>
      <w:pPr>
        <w:pStyle w:val="BodyText"/>
      </w:pPr>
      <w:r>
        <w:t xml:space="preserve">This Statement of Purpose transcends personal ambition. It is a promise—to Sudan’s Constitution, to Khartoum’s citizens, and to the global community—that I will continue serving as a Judge who embodies integrity, empathy, and intellectual rigor. In Sudan Khartoum, where law intersects with history and hope daily, true judicial excellence means recognizing that every verdict echoes beyond the courtroom: it either builds bridges or deepens divides. I pledge to consistently choose bridges. My life’s work—rooted in the ethos of justice as a public trust—confirms that a Judge must be both guardian of precedent and architect of progress in Sudan Khartoum.</w:t>
      </w:r>
    </w:p>
    <w:p>
      <w:pPr>
        <w:pStyle w:val="BodyText"/>
      </w:pPr>
      <w:r>
        <w:t xml:space="preserve">"In the heart of Khartoum, where Nile waters whisper ancient wisdom, I have learned that justice is not merely found in statutes but woven into the fabric of community. As a Judge, I am called to honor that legacy."—Honorable Justice Amina Salah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Justice in Sudan Khartoum</dc:title>
  <dc:creator/>
  <cp:keywords/>
  <dcterms:created xsi:type="dcterms:W3CDTF">2026-07-23T05:34:46Z</dcterms:created>
  <dcterms:modified xsi:type="dcterms:W3CDTF">2026-07-23T05:34:46Z</dcterms:modified>
</cp:coreProperties>
</file>

<file path=docProps/custom.xml><?xml version="1.0" encoding="utf-8"?>
<Properties xmlns="http://schemas.openxmlformats.org/officeDocument/2006/custom-properties" xmlns:vt="http://schemas.openxmlformats.org/officeDocument/2006/docPropsVTypes"/>
</file>