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Judicial</w:t>
      </w:r>
      <w:r>
        <w:t xml:space="preserve"> </w:t>
      </w:r>
      <w:r>
        <w:t xml:space="preserve">Commitment</w:t>
      </w:r>
      <w:r>
        <w:t xml:space="preserve"> </w:t>
      </w:r>
      <w:r>
        <w:t xml:space="preserve">in</w:t>
      </w:r>
      <w:r>
        <w:t xml:space="preserve"> </w:t>
      </w:r>
      <w:r>
        <w:t xml:space="preserve">Thailand</w:t>
      </w:r>
      <w:r>
        <w:t xml:space="preserve"> </w:t>
      </w:r>
      <w:r>
        <w:t xml:space="preserve">Bangkok</w:t>
      </w:r>
    </w:p>
    <w:bookmarkStart w:id="20" w:name="X54a6af451c5db9d75df0683fc79838d92426095"/>
    <w:p>
      <w:pPr>
        <w:pStyle w:val="Heading1"/>
      </w:pPr>
      <w:r>
        <w:t xml:space="preserve">STATEMENT OF PURPOSE: ADVANCING JUDICIAL EXCELLENCE IN THAILAND BANGKOK</w:t>
      </w:r>
    </w:p>
    <w:p>
      <w:pPr>
        <w:pStyle w:val="FirstParagraph"/>
      </w:pPr>
      <w:r>
        <w:t xml:space="preserve">As a distinguished legal professional with over two decades of service within the Thai judiciary, I submit this Statement of Purpose to reaffirm my unwavering commitment to justice, integrity, and the rule of law in Thailand Bangkok. This document articulates my judicial philosophy, professional evolution, and strategic vision for elevating the administration of justice in our nation's most dynamic legal hub. The role of a Judge in Thailand Bangkok transcends mere adjudication; it embodies the custodianship of societal harmony within one of Asia's most vibrant metropolises where cultural complexity meets modern legal challenges.</w:t>
      </w:r>
    </w:p>
    <w:p>
      <w:pPr>
        <w:pStyle w:val="BodyText"/>
      </w:pPr>
      <w:r>
        <w:t xml:space="preserve">My journey as a Judge began at the Bangkok Civil Court in 2003, where I presided over high-stakes commercial disputes amid Bangkok's rapid economic transformation. This foundational experience revealed that justice in Thailand Bangkok demands nuanced understanding beyond legal statutes—requiring cultural sensitivity to Thai values like 'sanuk' (joy) and 'kreng jai' (consideration for others). In 2010, I was elevated to the Supreme Court of Thailand's Appellate Division, where I authored pivotal rulings on intellectual property rights that balanced international trade obligations with local artistic traditions. This work directly addressed a critical gap: ensuring Thailand Bangkok's judicial system could foster innovation while preserving cultural heritage.</w:t>
      </w:r>
    </w:p>
    <w:p>
      <w:pPr>
        <w:pStyle w:val="BodyText"/>
      </w:pPr>
      <w:r>
        <w:t xml:space="preserve">Crucially, my Statement of Purpose centers on three pillars essential for effective judging in Thailand Bangkok: judicial integrity, accessible justice, and systemic modernization. First, integrity is non-negotiable. In a 2018 landmark case involving corruption allegations against a prominent business conglomerate operating in Bangkok's financial district, I mandated full transparency in evidence disclosure—a decision that reinforced public trust during a period of heightened scrutiny over judicial independence. Second, accessibility remains paramount. Recognizing that rural litigants often navigate Bangkok's courts alone, I pioneered the 'Bangkok Justice Outreach Initiative,' deploying mobile court units to migrant worker communities in Samut Prakan and Nonthaburi provinces. This reduced case backlogs by 37% while embodying the constitutional principle that justice must reach all citizens, not just those with urban privilege.</w:t>
      </w:r>
    </w:p>
    <w:p>
      <w:pPr>
        <w:pStyle w:val="BodyText"/>
      </w:pPr>
      <w:r>
        <w:t xml:space="preserve">Third, modernization is imperative for Thailand Bangkok's judicial future. As Chair of the Digital Transformation Task Force (2020-2023), I spearheaded Thailand's first nationwide e-filing system integrated with AI-driven case management. This initiative processed 150,000+ cases annually while cutting average trial durations by 45%. Yet I recognize technology alone cannot replace human judgment; hence, my Statement of Purpose emphasizes that as a Judge in Thailand Bangkok, I will always prioritize empathy—evidenced when I personally mediated a family dispute involving elderly parents and adult children over ancestral land in Ratchathewi district. My ruling preserved intergenerational harmony by incorporating Buddhist principles of compassion into contractual terms.</w:t>
      </w:r>
    </w:p>
    <w:p>
      <w:pPr>
        <w:pStyle w:val="BodyText"/>
      </w:pPr>
      <w:r>
        <w:t xml:space="preserve">The unique challenges of Thailand Bangkok necessitate specialized judicial approaches. The city's 10 million residents generate 42% of Thailand's legal caseload, including complex cross-border disputes involving ASEAN investors and crypto-asset transactions—issues absent from traditional jurisprudence. In 2021, I convened a landmark symposium with the Asian Development Bank to draft Thailand Bangkok-specific guidelines for digital asset regulation, now cited in 14 subsequent rulings. This exemplifies how a Judge must proactively shape legal frameworks rather than merely interpret them.</w:t>
      </w:r>
    </w:p>
    <w:p>
      <w:pPr>
        <w:pStyle w:val="BodyText"/>
      </w:pPr>
      <w:r>
        <w:t xml:space="preserve">My commitment extends beyond the courtroom. As an adjunct professor at Thammasat University's Faculty of Law since 2015, I mentor future Judges on ethical dilemmas unique to Bangkok—such as navigating social media's impact on jury impartiality or balancing tourism-driven commercial litigation with local small businesses. My seminar "Justice in a Global Metropolis" has trained over 300 law students, many now serving in Bangkok's district courts. This educational mission reinforces my belief that judicial excellence requires nurturing future guardians of the legal system.</w:t>
      </w:r>
    </w:p>
    <w:p>
      <w:pPr>
        <w:pStyle w:val="BodyText"/>
      </w:pPr>
      <w:r>
        <w:t xml:space="preserve">Crucially, this Statement of Purpose reflects my alignment with Thailand's national vision for a 'Thailand 4.0' judiciary—where innovation serves justice, not vice versa. In 2023, I co-authored the National Judicial Efficiency Charter adopted by all Thai courts, setting benchmarks for case resolution times and public satisfaction. Under this framework, Bangkok's courts achieved a record 89% citizen satisfaction rate (up from 67% in 2019), proving that modernized procedures can coexist with procedural fairness.</w:t>
      </w:r>
    </w:p>
    <w:p>
      <w:pPr>
        <w:pStyle w:val="BodyText"/>
      </w:pPr>
      <w:r>
        <w:t xml:space="preserve">As a Judge in Thailand Bangkok, I reject the notion of justice as transactional. When handling the high-profile 'Silom Street Development Case' involving housing rights for displaced vendors, I prioritized restorative solutions over punitive measures—facilitating community-led redevelopment plans that preserved Bangkok's street culture while compensating affected families. This approach earned a national commendation from the Ministry of Justice and demonstrated how judicial creativity can transform adversarial systems into tools for social cohesion.</w:t>
      </w:r>
    </w:p>
    <w:p>
      <w:pPr>
        <w:pStyle w:val="BodyText"/>
      </w:pPr>
      <w:r>
        <w:t xml:space="preserve">Looking ahead, my Statement of Purpose outlines three concrete priorities: First, establishing a dedicated 'Bangkok Cultural Mediation Center' to resolve disputes through traditional Thai conflict-resolution methods (e.g., 'Sakunthala' mediation). Second, implementing mandatory judicial training on climate-related litigation—critical as Bangkok faces rising flood risks that disrupt business and housing. Third, creating a public 'Justice Transparency Dashboard' showing real-time case statuses across Thailand Bangkok courts to demystify legal processes.</w:t>
      </w:r>
    </w:p>
    <w:p>
      <w:pPr>
        <w:pStyle w:val="BodyText"/>
      </w:pPr>
      <w:r>
        <w:t xml:space="preserve">Ultimately, this Statement of Purpose is a solemn pledge: To serve as a Judge who embodies the Thai ideal of 'jao tham' (judicial righteousness) in every ruling, every consultation, and every moment within the Thailand Bangkok judiciary. My career has been defined by turning complex legal landscapes into pathways for justice—whether safeguarding farmers' land rights in Ayutthaya or adjudicating AI copyright cases in Sathon. I stand ready to continue this work with renewed vigor, ensuring that as Thailand Bangkok evolves, its courts remain the bedrock of equitable governance.</w:t>
      </w:r>
    </w:p>
    <w:p>
      <w:pPr>
        <w:pStyle w:val="BodyText"/>
      </w:pPr>
      <w:r>
        <w:t xml:space="preserve">The judiciary's strength lies not merely in upholding laws but in inspiring faith—faith that fairness prevails, even when circumstances are turbulent. In Thailand Bangkok today, where societal change accelerates at unprecedented speed, this faith must be cultivated through action. As a Judge committed to this vision, I offer my life's work as testament to the principle that justice is not a destination but a journey we walk together. This Statement of Purpose is not merely an application; it is an enduring commitment to the people of Thailand and their courts in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Judicial Commitment in Thailand Bangkok</dc:title>
  <dc:creator/>
  <dc:language>en</dc:language>
  <cp:keywords/>
  <dcterms:created xsi:type="dcterms:W3CDTF">2026-07-23T06:12:21Z</dcterms:created>
  <dcterms:modified xsi:type="dcterms:W3CDTF">2026-07-23T06:12:21Z</dcterms:modified>
</cp:coreProperties>
</file>

<file path=docProps/custom.xml><?xml version="1.0" encoding="utf-8"?>
<Properties xmlns="http://schemas.openxmlformats.org/officeDocument/2006/custom-properties" xmlns:vt="http://schemas.openxmlformats.org/officeDocument/2006/docPropsVTypes"/>
</file>