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Commitment</w:t>
      </w:r>
      <w:r>
        <w:t xml:space="preserve"> </w:t>
      </w:r>
      <w:r>
        <w:t xml:space="preserve">for</w:t>
      </w:r>
      <w:r>
        <w:t xml:space="preserve"> </w:t>
      </w:r>
      <w:r>
        <w:t xml:space="preserve">Turkey</w:t>
      </w:r>
      <w:r>
        <w:t xml:space="preserve"> </w:t>
      </w:r>
      <w:r>
        <w:t xml:space="preserve">Ankara</w:t>
      </w:r>
    </w:p>
    <w:bookmarkStart w:id="21" w:name="statement-of-purpose"/>
    <w:p>
      <w:pPr>
        <w:pStyle w:val="Heading1"/>
      </w:pPr>
      <w:r>
        <w:t xml:space="preserve">STATEMENT OF PURPOSE</w:t>
      </w:r>
    </w:p>
    <w:bookmarkStart w:id="20" w:name="a-commitment-to-justice-in-turkey-ankara"/>
    <w:p>
      <w:pPr>
        <w:pStyle w:val="Heading2"/>
      </w:pPr>
      <w:r>
        <w:t xml:space="preserve">A Commitment to Justice in Turkey Ankara</w:t>
      </w:r>
    </w:p>
    <w:p>
      <w:pPr>
        <w:pStyle w:val="FirstParagraph"/>
      </w:pPr>
      <w:r>
        <w:t xml:space="preserve">As a dedicated legal professional with over fifteen years of distinguished service within the Turkish judicial system, I submit this Statement of Purpose to formally articulate my unwavering commitment to advancing judicial excellence at the highest level in Turkey Ankara. This document serves not merely as an application, but as a solemn declaration of my professional ethos and vision for contributing to Turkey's constitutional democracy through impartial adjudication in our nation's capital. My journey as a</w:t>
      </w:r>
      <w:r>
        <w:t xml:space="preserve"> </w:t>
      </w:r>
      <w:r>
        <w:rPr>
          <w:bCs/>
          <w:b/>
        </w:rPr>
        <w:t xml:space="preserve">Judge</w:t>
      </w:r>
      <w:r>
        <w:t xml:space="preserve"> </w:t>
      </w:r>
      <w:r>
        <w:t xml:space="preserve">has been defined by rigorous adherence to the principles enshrined in Article 140 of the Turkish Constitution, which mandates that all judicial officers serve with absolute integrity before the law.</w:t>
      </w:r>
    </w:p>
    <w:p>
      <w:pPr>
        <w:pStyle w:val="BodyText"/>
      </w:pPr>
      <w:r>
        <w:t xml:space="preserve">My legal career began at Istanbul University's Faculty of Law, where I graduated with honors. Following my bar admission, I served in provincial courts across Anatolia before being appointed to the Ankara Court of Appeal in 2010. During my tenure as a</w:t>
      </w:r>
      <w:r>
        <w:t xml:space="preserve"> </w:t>
      </w:r>
      <w:r>
        <w:rPr>
          <w:bCs/>
          <w:b/>
        </w:rPr>
        <w:t xml:space="preserve">Judge</w:t>
      </w:r>
      <w:r>
        <w:t xml:space="preserve">, I have presided over over 3,500 cases spanning criminal justice reform, commercial disputes, and human rights litigation – including landmark decisions on gender equality under Law No. 6284 and anti-corruption initiatives aligned with the United Nations Convention Against Corruption. These experiences crystallized my understanding that judicial service in Turkey Ankara transcends individual rulings; it shapes societal trust in the legal framework. The capital city's unique position as Turkey's political, economic, and judicial nerve center demands a</w:t>
      </w:r>
      <w:r>
        <w:t xml:space="preserve"> </w:t>
      </w:r>
      <w:r>
        <w:rPr>
          <w:bCs/>
          <w:b/>
        </w:rPr>
        <w:t xml:space="preserve">Judge</w:t>
      </w:r>
      <w:r>
        <w:t xml:space="preserve"> </w:t>
      </w:r>
      <w:r>
        <w:t xml:space="preserve">who comprehends both constitutional imperatives and grassroots realities.</w:t>
      </w:r>
    </w:p>
    <w:p>
      <w:pPr>
        <w:pStyle w:val="BodyText"/>
      </w:pPr>
      <w:r>
        <w:t xml:space="preserve">What drives my professional mission is the profound realization that justice in modern Turkey requires navigating complex intersections of tradition and progress. In Ankara – where historic institutions like the Constitutional Court stand alongside emerging tech hubs – we confront contemporary challenges demanding nuanced judicial approaches. My work on the "Digital Rights Expansion Project" (2018-2020) exemplifies this: I authored protocols for cybercrime cases that balanced national security with Article 26 of Turkey's Constitution guaranteeing privacy rights. This initiative, directly supported by the Ankara Bar Association, demonstrated how a</w:t>
      </w:r>
      <w:r>
        <w:t xml:space="preserve"> </w:t>
      </w:r>
      <w:r>
        <w:rPr>
          <w:bCs/>
          <w:b/>
        </w:rPr>
        <w:t xml:space="preserve">Judge</w:t>
      </w:r>
      <w:r>
        <w:t xml:space="preserve">'s proactive engagement can modernize judicial practice without compromising legal foundations. Such work is precisely why I now seek to deepen my contribution within Turkey Ankara's judicial ecosystem.</w:t>
      </w:r>
    </w:p>
    <w:p>
      <w:pPr>
        <w:pStyle w:val="BodyText"/>
      </w:pPr>
      <w:r>
        <w:t xml:space="preserve">This Statement of Purpose embodies my strategic vision for advancing judicial service in Turkey Ankara through three pillars. First, I commit to strengthening judicial transparency via the implementation of digital case management systems across courts under my supervision, a priority identified by the Supreme Council of Judges and Prosecutors (HSYK) in its 2023 Modernization Plan. Second, I pledge to mentor young legal professionals through Ankara University's Judicial Training Center, ensuring Turkey's next generation inherits our constitutional values. Third, I will champion cross-border judicial cooperation initiatives with EU member states – particularly regarding asylum law reform – leveraging Ankara's status as a diplomatic hub to enhance Turkey's international justice standing.</w:t>
      </w:r>
    </w:p>
    <w:p>
      <w:pPr>
        <w:pStyle w:val="BodyText"/>
      </w:pPr>
      <w:r>
        <w:t xml:space="preserve">My dedication to</w:t>
      </w:r>
      <w:r>
        <w:t xml:space="preserve"> </w:t>
      </w:r>
      <w:r>
        <w:rPr>
          <w:bCs/>
          <w:b/>
        </w:rPr>
        <w:t xml:space="preserve">Turkey Ankara</w:t>
      </w:r>
      <w:r>
        <w:t xml:space="preserve"> </w:t>
      </w:r>
      <w:r>
        <w:t xml:space="preserve">as the epicenter of judicial innovation finds practical expression in my current role leading the Capital Region Human Rights Task Force. We have successfully established a protocol for victims' support services that reduced case processing times by 40% while maintaining strict evidentiary standards. This model, now being replicated nationally, proves that judicial efficiency and human dignity are mutually reinforcing – a principle I will continue to champion in Ankara's courts. The significance of this work extends beyond administrative improvement; it represents Turkey's commitment to aligning with the Venice Commission's recommendations on fair trial guarantees.</w:t>
      </w:r>
    </w:p>
    <w:p>
      <w:pPr>
        <w:pStyle w:val="BodyText"/>
      </w:pPr>
      <w:r>
        <w:t xml:space="preserve">I recognize that becoming an exemplary</w:t>
      </w:r>
      <w:r>
        <w:t xml:space="preserve"> </w:t>
      </w:r>
      <w:r>
        <w:rPr>
          <w:bCs/>
          <w:b/>
        </w:rPr>
        <w:t xml:space="preserve">Judge</w:t>
      </w:r>
      <w:r>
        <w:t xml:space="preserve"> </w:t>
      </w:r>
      <w:r>
        <w:t xml:space="preserve">in Turkey Ankara requires constant self-renewal. I have pursued advanced certifications including the International Association of Judges' course on "Judicial Ethics in Multi-Religious Societies" (2022) and the World Bank's Public Administration Program (2019). These experiences fortified my approach to cases involving religious freedom, cultural minorities, and socioeconomic equity – issues where Ankara's diverse population presents both complexity and opportunity for judicial leadership. My recent publication "Balancing Tradition and Modernity in Ankara Courts" (Journal of Turkish Law, 2023) has been referenced by the Ministry of Justice as a framework for judicial training curriculum development.</w:t>
      </w:r>
    </w:p>
    <w:p>
      <w:pPr>
        <w:pStyle w:val="BodyText"/>
      </w:pPr>
      <w:r>
        <w:t xml:space="preserve">Critically, my commitment to</w:t>
      </w:r>
      <w:r>
        <w:t xml:space="preserve"> </w:t>
      </w:r>
      <w:r>
        <w:rPr>
          <w:bCs/>
          <w:b/>
        </w:rPr>
        <w:t xml:space="preserve">Turkey Ankara</w:t>
      </w:r>
      <w:r>
        <w:t xml:space="preserve"> </w:t>
      </w:r>
      <w:r>
        <w:t xml:space="preserve">is inseparable from national security imperatives. Having served on the Special Security Committee during critical periods of political transition, I understand that judicial independence must coexist with constitutional duties under Article 152. My rulings consistently demonstrate this balance: in the 2021 "Kızılay Case," I upheld procedural rights while rejecting unfounded terrorism allegations, reinforcing public confidence in the judiciary's integrity during national challenges. This nuanced approach – where justice is neither passive nor politicized – defines my judicial identity and is essential for Turkey Ankara's role as a model for constitutional governance.</w:t>
      </w:r>
    </w:p>
    <w:p>
      <w:pPr>
        <w:pStyle w:val="BodyText"/>
      </w:pPr>
      <w:r>
        <w:t xml:space="preserve">The significance of this Statement of Purpose extends beyond personal ambition. It reflects a promise to the Turkish people that every citizen, from Ankara's historic neighborhoods to remote villages, deserves access to justice without fear or favor. As Turkey advances toward its Vision 2023 goals and beyond, our judiciary must evolve as both guardian and catalyst of democracy. In this context, I envision my service contributing to a legacy where the</w:t>
      </w:r>
      <w:r>
        <w:t xml:space="preserve"> </w:t>
      </w:r>
      <w:r>
        <w:rPr>
          <w:bCs/>
          <w:b/>
        </w:rPr>
        <w:t xml:space="preserve">Judge</w:t>
      </w:r>
      <w:r>
        <w:t xml:space="preserve"> </w:t>
      </w:r>
      <w:r>
        <w:t xml:space="preserve">in Ankara is recognized not merely for sentencing accuracy but for fostering societal trust – making Turkey's legal system a beacon of fairness in the region.</w:t>
      </w:r>
    </w:p>
    <w:p>
      <w:pPr>
        <w:pStyle w:val="BodyText"/>
      </w:pPr>
      <w:r>
        <w:t xml:space="preserve">This Statement of Purpose concludes with profound gratitude to those who have entrusted me with judicial authority. I pledge to uphold the sacred oath taken before the Turkish Constitution, applying my experience, scholarly rigor, and deep understanding of Ankara's unique judicial landscape to serve Turkey as a committed</w:t>
      </w:r>
      <w:r>
        <w:t xml:space="preserve"> </w:t>
      </w:r>
      <w:r>
        <w:rPr>
          <w:bCs/>
          <w:b/>
        </w:rPr>
        <w:t xml:space="preserve">Judge</w:t>
      </w:r>
      <w:r>
        <w:t xml:space="preserve">. My career has prepared me not just for another assignment, but for deeper service within Turkey Ankara – where justice is practiced not in abstract principle alone, but in the lived reality of our nation's capital. I stand ready to contribute my full capacity toward building a judicial system that reflects Turkey's highest aspirations.</w:t>
      </w:r>
    </w:p>
    <w:p>
      <w:pPr>
        <w:pStyle w:val="BodyText"/>
      </w:pPr>
      <w:r>
        <w:t xml:space="preserve">Respectfully submitted,</w:t>
      </w:r>
    </w:p>
    <w:p>
      <w:pPr>
        <w:pStyle w:val="BodyText"/>
      </w:pPr>
      <w:r>
        <w:t xml:space="preserve">[Your Full Name]</w:t>
      </w:r>
    </w:p>
    <w:p>
      <w:pPr>
        <w:pStyle w:val="BodyText"/>
      </w:pPr>
      <w:r>
        <w:t xml:space="preserve">Date of Submission: October 26, 2023</w:t>
      </w:r>
      <w:r>
        <w:br/>
      </w:r>
      <w:r>
        <w:t xml:space="preserve">Current Designation: Chief Judge, Ankara Court of Appeal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Commitment for Turkey Ankara</dc:title>
  <dc:creator/>
  <dc:language>en</dc:language>
  <cp:keywords/>
  <dcterms:created xsi:type="dcterms:W3CDTF">2026-07-23T03:36:42Z</dcterms:created>
  <dcterms:modified xsi:type="dcterms:W3CDTF">2026-07-23T03:36:42Z</dcterms:modified>
</cp:coreProperties>
</file>

<file path=docProps/custom.xml><?xml version="1.0" encoding="utf-8"?>
<Properties xmlns="http://schemas.openxmlformats.org/officeDocument/2006/custom-properties" xmlns:vt="http://schemas.openxmlformats.org/officeDocument/2006/docPropsVTypes"/>
</file>