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r>
        <w:t xml:space="preserve"> </w:t>
      </w:r>
      <w:r>
        <w:t xml:space="preserve">in</w:t>
      </w:r>
      <w:r>
        <w:t xml:space="preserve"> </w:t>
      </w:r>
      <w:r>
        <w:t xml:space="preserve">Turkey</w:t>
      </w:r>
      <w:r>
        <w:t xml:space="preserve"> </w:t>
      </w:r>
      <w:r>
        <w:t xml:space="preserve">Istanbul</w:t>
      </w:r>
    </w:p>
    <w:bookmarkStart w:id="20" w:name="X11e27fe0e27c9a7ae2dc6bb776bc998705f6a2c"/>
    <w:p>
      <w:pPr>
        <w:pStyle w:val="Heading1"/>
      </w:pPr>
      <w:r>
        <w:t xml:space="preserve">Statement of Purpose: Commitment to Judicial Excellence in Turkey Istanbul</w:t>
      </w:r>
    </w:p>
    <w:p>
      <w:pPr>
        <w:pStyle w:val="FirstParagraph"/>
      </w:pPr>
      <w:r>
        <w:t xml:space="preserve">In the heart of global connectivity and cultural richness, where East meets West, lies my profound aspiration to serve as a dedicated Judge within the esteemed judiciary of Turkey Istanbul. This Statement of Purpose articulates my unwavering commitment to upholding justice through integrity, empathy, and expertise—a vision forged through years of legal education, professional service, and deep respect for Turkey's judicial tradition. As I prepare to contribute meaningfully to the legal landscape of Istanbul, a city that embodies both historical legacy and modern dynamism, I affirm that my journey aligns perfectly with the highest ideals of judicial service in our nation.</w:t>
      </w:r>
    </w:p>
    <w:p>
      <w:pPr>
        <w:pStyle w:val="BodyText"/>
      </w:pPr>
      <w:r>
        <w:t xml:space="preserve">The decision to pursue a career as a Judge did not emerge overnight but crystallized through immersive engagement with Turkey's legal framework. My academic foundation began at Istanbul University Faculty of Law, where I graduated with honors, specializing in constitutional law and civil procedure. This period instilled in me an enduring appreciation for the Turkish Constitution's principles of justice and equality—principles that resonate deeply in Istanbul's diverse urban fabric. Subsequent work as a legal advisor to the Istanbul Chamber of Commerce further immersed me in complex commercial disputes, revealing how judicial decisions shape economic vitality across Turkey Istanbul. Each case underscored a pivotal truth: justice is not merely about lawbooks but about human dignity, societal harmony, and sustainable progress.</w:t>
      </w:r>
    </w:p>
    <w:p>
      <w:pPr>
        <w:pStyle w:val="BodyText"/>
      </w:pPr>
      <w:r>
        <w:t xml:space="preserve">My professional trajectory has been meticulously shaped by a desire to serve the public interest. For seven years, I practiced law at a prominent Istanbul firm specializing in family and commercial litigation. Here, I witnessed firsthand how equitable judgments can transform lives—whether resolving intergenerational inheritance conflicts in Beyoğlu or mediating multinational corporate disputes near Taksim Square. These experiences cemented my conviction that a Judge must balance legal rigor with profound compassion. In Turkey Istanbul, where cultural diversity demands nuanced understanding—from the historic districts of Fatih to the cosmopolitan shores of Kadıköy—this duality is not optional; it is essential. I now seek to channel this insight into judicial service, where every verdict carries weight in a city that mirrors Turkey's own vibrant mosaic.</w:t>
      </w:r>
    </w:p>
    <w:p>
      <w:pPr>
        <w:pStyle w:val="BodyText"/>
      </w:pPr>
      <w:r>
        <w:t xml:space="preserve">What drives me most profoundly is the sacred trust inherent in the role of a Judge. In Turkey Istanbul, where courts handle everything from high-profile corruption cases to grassroots social disputes, impartiality is non-negotiable. My Statement of Purpose transcends a mere career aspiration; it embodies my pledge to embody Article 134 of Turkey's Constitution: "Judges are independent and subject only to the law." This means resisting external pressures while ensuring that justice reaches marginalized communities in Istanbul's neighborhoods—from Şişli’s immigrant populations to Eminönü’s historic markets. I have studied landmark decisions from Istanbul’s Court of Cassation, recognizing how precedent shapes societal norms. My goal is to contribute such wisdom—rooted in Turkish legal philosophy yet responsive to contemporary challenges—to the bench.</w:t>
      </w:r>
    </w:p>
    <w:p>
      <w:pPr>
        <w:pStyle w:val="BodyText"/>
      </w:pPr>
      <w:r>
        <w:t xml:space="preserve">Istanbul's unique position as a global city amplifies the significance of judicial work. As Turkey's economic engine and cultural crossroads, Istanbul courts grapple with issues demanding both local sensitivity and international perspective: intellectual property disputes involving emerging tech startups, human rights cases reflecting modern social shifts, and environmental litigation tied to the Bosphorus Strait’s ecological health. My background in EU law integration studies positions me to navigate these complexities while honoring Turkey's sovereign legal identity. Moreover, my fluency in English facilitates collaboration with international bodies like the Council of Europe—a critical asset for Istanbul’s role as a hub for transnational legal cooperation.</w:t>
      </w:r>
    </w:p>
    <w:p>
      <w:pPr>
        <w:pStyle w:val="BodyText"/>
      </w:pPr>
      <w:r>
        <w:t xml:space="preserve">Crucially, I recognize that judicial excellence requires continuous growth. I have pursued advanced training through the Judicial Training Center (Mahkeme Eğitimi Merkezi) in Ankara, focusing on ethical decision-making and digital evidence protocols. This commitment extends to understanding Turkey Istanbul’s evolving societal needs: the rise of e-commerce demands updated commercial law expertise; increasing immigration calls for culturally attuned family court procedures; and climate litigation necessitates interdisciplinary knowledge. My Statement of Purpose includes concrete plans to engage with civil society groups across Istanbul, such as legal aid NGOs in Kadıköy and youth forums near Galatasaray University, ensuring my rulings remain grounded in community realities.</w:t>
      </w:r>
    </w:p>
    <w:p>
      <w:pPr>
        <w:pStyle w:val="BodyText"/>
      </w:pPr>
      <w:r>
        <w:t xml:space="preserve">Reflecting on my journey, I see the path to becoming a Judge not as an endpoint but a lifelong vocation. In Turkey Istanbul’s courts, where history echoes through ancient stones and modern glass towers alike, every judgment writes a chapter in our shared national narrative. I am prepared to bring meticulous diligence to evidence analysis, unwavering respect for due process, and the humility to learn from colleagues across Turkey's judicial system—from Ankara’s Supreme Court of Appeals to rural courts in Anatolia. My aspiration is not personal distinction but service: ensuring that the child in a Beyazıt housing dispute, the entrepreneur in an İstinye business conflict, and the immigrant facing deportation all experience justice as tangible and transformative.</w:t>
      </w:r>
    </w:p>
    <w:p>
      <w:pPr>
        <w:pStyle w:val="BodyText"/>
      </w:pPr>
      <w:r>
        <w:t xml:space="preserve">Finally, I am acutely aware of the weight carried by those who serve as Judges in Turkey Istanbul. This city has witnessed centuries of legal evolution—from Ottoman Kanunname to modern democratic frameworks—each era demanding judges who balance tradition with progress. My Statement of Purpose is a solemn promise: to uphold that legacy with integrity, to serve as an impartial guardian for all citizens, and to contribute my energy toward a judiciary that embodies Turkey’s highest ideals. In the bustling heart of Istanbul, where law meets life daily, I seek not merely to occupy the bench but to elevate it as a symbol of hope. This is why I stand before you today—a candidate ready to answer the call of justice in Turkey Istanbul.</w:t>
      </w:r>
    </w:p>
    <w:p>
      <w:pPr>
        <w:pStyle w:val="BodyText"/>
      </w:pPr>
      <w:r>
        <w:t xml:space="preserve">With profound respect for our legal tradition and unwavering dedication to public service,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 in Turkey Istanbul</dc:title>
  <dc:creator/>
  <dc:language>en</dc:language>
  <cp:keywords/>
  <dcterms:created xsi:type="dcterms:W3CDTF">2026-07-21T16:29:27Z</dcterms:created>
  <dcterms:modified xsi:type="dcterms:W3CDTF">2026-07-21T16:29:27Z</dcterms:modified>
</cp:coreProperties>
</file>

<file path=docProps/custom.xml><?xml version="1.0" encoding="utf-8"?>
<Properties xmlns="http://schemas.openxmlformats.org/officeDocument/2006/custom-properties" xmlns:vt="http://schemas.openxmlformats.org/officeDocument/2006/docPropsVTypes"/>
</file>