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Judicial</w:t>
      </w:r>
      <w:r>
        <w:t xml:space="preserve"> </w:t>
      </w:r>
      <w:r>
        <w:t xml:space="preserve">Appointment</w:t>
      </w:r>
      <w:r>
        <w:t xml:space="preserve"> </w:t>
      </w:r>
      <w:r>
        <w:t xml:space="preserve">in</w:t>
      </w:r>
      <w:r>
        <w:t xml:space="preserve"> </w:t>
      </w:r>
      <w:r>
        <w:t xml:space="preserve">Abu</w:t>
      </w:r>
      <w:r>
        <w:t xml:space="preserve"> </w:t>
      </w:r>
      <w:r>
        <w:t xml:space="preserve">Dhabi</w:t>
      </w:r>
    </w:p>
    <w:bookmarkStart w:id="20" w:name="X2bcbc3a82bf36d73c44a6e68b7d17c55caaca9a"/>
    <w:p>
      <w:pPr>
        <w:pStyle w:val="Heading1"/>
      </w:pPr>
      <w:r>
        <w:t xml:space="preserve">STATEMENT OF PURPOSE: JUDICIAL APPOINTMENT IN THE UNITED ARAB EMIRATES ABU DHABI</w:t>
      </w:r>
    </w:p>
    <w:p>
      <w:pPr>
        <w:pStyle w:val="FirstParagraph"/>
      </w:pPr>
      <w:r>
        <w:t xml:space="preserve">I, [Your Full Name], a dedicated legal professional with over fifteen years of distinguished service in international and domestic judicial systems, submit this Statement of Purpose to express my unwavering commitment to serving as a respected Judge within the esteemed judiciary of the United Arab Emirates Abu Dhabi. This document represents not merely an application, but a profound declaration of my alignment with Abu Dhabi's vision for justice, its cultural ethos, and its aspiration to become a global beacon of equitable governance under His Highness Sheikh Mohamed bin Zayed Al Nahyan's visionary leadership.</w:t>
      </w:r>
    </w:p>
    <w:p>
      <w:pPr>
        <w:pStyle w:val="BodyText"/>
      </w:pPr>
      <w:r>
        <w:t xml:space="preserve">My legal journey began with a Bachelor of Laws from the University of London, followed by rigorous judicial training at the prestigious Institute for Judicial Studies in The Hague. I served as a Presiding Judge in the Commercial Court of [Previous Jurisdiction], where I presided over complex transnational disputes involving multinational corporations and high-stakes commercial litigation. My tenure was marked by a 95% settlement rate through mediation—a testament to my commitment to efficient, holistic justice that resonates deeply with Abu Dhabi's modern judicial philosophy. Crucially, I have spent five years collaborating with the International Chamber of Commerce (ICC) as an appointed arbitrator, navigating cultural nuances in cross-border disputes—a skill directly transferable to Abu Dhabi's position as a global hub for business and diplomacy.</w:t>
      </w:r>
    </w:p>
    <w:p>
      <w:pPr>
        <w:pStyle w:val="BodyText"/>
      </w:pPr>
      <w:r>
        <w:t xml:space="preserve">What compels me to seek this role in the United Arab Emirates Abu Dhabi is not merely professional opportunity, but a profound intellectual and ethical alignment with the Emirate's judicial trajectory. The UAE's Constitution, particularly Article 54 guaranteeing impartial justice, mirrors my lifelong jurisprudential principle: "Justice must be seen to be done." Abu Dhabi’s establishment of the International Court of Justice for Commercial Disputes (ICJCD) represents a revolutionary step toward harmonizing Sharia principles with contemporary commercial law—a balance I have actively fostered throughout my career. In my capacity as a judge, I pioneered a Sharia-compliant mediation framework for family law cases in [Previous Jurisdiction], reducing court backlogs by 40% while respecting cultural sensitivities. This approach directly anticipates Abu Dhabi's forward-looking judicial model, where tradition and innovation coexist seamlessly under the umbrella of national unity.</w:t>
      </w:r>
    </w:p>
    <w:p>
      <w:pPr>
        <w:pStyle w:val="BodyText"/>
      </w:pPr>
      <w:r>
        <w:t xml:space="preserve">The United Arab Emirates Abu Dhabi stands as a unique exemplar of how ancient wisdom and modern governance can converge to create a justice system that serves both local communities and global citizens. Having observed Dubai's judicial evolution firsthand during my ICC appointments, I recognize Abu Dhabi's distinct advantage: its role as the capital Emirate where federal jurisprudence meets authentic Emirati heritage. My research into Abu Dhabi Judicial Department's initiatives—particularly the "Smart Justice" digital transformation project and the newly launched Center for Islamic Law Studies—has reinforced my conviction that my expertise in digital case management systems (certified by Stanford University's Digital Law Program) can immediately contribute to these visionary projects. I am eager to integrate AI-driven evidence analysis tools into Abu Dhabi's courtrooms while ensuring human oversight remains paramount—a balance critical for preserving judicial integrity.</w:t>
      </w:r>
    </w:p>
    <w:p>
      <w:pPr>
        <w:pStyle w:val="BodyText"/>
      </w:pPr>
      <w:r>
        <w:t xml:space="preserve">My commitment to justice extends beyond the courtroom. As a member of the International Association of Women Judges, I have championed gender equity in legal systems, including establishing mentorship programs for female legal professionals in emerging economies. Abu Dhabi's "Women in Justice" initiative aligns perfectly with this mission. I propose creating an Abu Dhabi-based judicial fellowship program pairing Emirati law students with international jurists to foster cultural exchange—a proposal I will submit upon appointment to accelerate the next generation of UAE legal leaders. Furthermore, my fluency in Arabic (native), English, and French—honed through diplomatic postings in Paris—will enable me to serve diverse communities across Abu Dhabi's expatriate population while respecting Emirati customs.</w:t>
      </w:r>
    </w:p>
    <w:p>
      <w:pPr>
        <w:pStyle w:val="BodyText"/>
      </w:pPr>
      <w:r>
        <w:t xml:space="preserve">The United Arab Emirates Abu Dhabi's judicial system is not merely a legal institution; it is the bedrock of national security, economic prosperity, and social harmony. I have studied how Judge Mohamed Al Suwaidi's landmark rulings on intellectual property law have positioned Abu Dhabi as a leader in protecting innovation—a precedent I intend to uphold. My recent analysis of UAE Federal Law No. 12 of 2015 (Commercial Companies Law) has identified procedural gaps that my experience can address, particularly regarding SME dispute resolution pathways. As a future Judge, I will champion proactive judicial engagement with Abu Dhabi's Department of Economic Development to ensure legal frameworks evolve alongside the Emirate's economic diversification goals.</w:t>
      </w:r>
    </w:p>
    <w:p>
      <w:pPr>
        <w:pStyle w:val="BodyText"/>
      </w:pPr>
      <w:r>
        <w:t xml:space="preserve">What distinguishes me is not just technical expertise but an unwavering moral compass shaped by Islamic principles of justice (Al-'Adl) and Emirati values of mercy (Ar-Rahmah). My father, a former Chief Justice in [Country], instilled in me the belief that "a Judge's duty begins when the gavel falls." This philosophy finds its highest expression in Abu Dhabi's judicial ethos, where judges are entrusted with safeguarding both legal equity and national dignity. I have already begun adapting my approach to align with UAE-specific contexts: for instance, developing a culturally sensitive protocol for divorce proceedings that honors Islamic family law while ensuring women's rights are protected—a framework now being adopted by courts in [Country].</w:t>
      </w:r>
    </w:p>
    <w:p>
      <w:pPr>
        <w:pStyle w:val="BodyText"/>
      </w:pPr>
      <w:r>
        <w:t xml:space="preserve">This Statement of Purpose embodies my solemn pledge to serve as an impartial arbiter who upholds the rule of law without bias. In Abu Dhabi, where justice is not merely administered but embodied through national identity, I envision myself as a bridge between global legal best practices and authentic Emirati jurisprudence. My life's work has prepared me for this moment—not simply to fill a judicial position, but to elevate the judiciary of United Arab Emirates Abu Dhabi into an institution that commands international respect while remaining rooted in the heart of the nation.</w:t>
      </w:r>
    </w:p>
    <w:p>
      <w:pPr>
        <w:pStyle w:val="BodyText"/>
      </w:pPr>
      <w:r>
        <w:t xml:space="preserve">I stand ready to bring my expertise in commercial law, digital justice innovation, and cultural diplomacy to serve Abu Dhabi's citizens and residents. I seek not merely an appointment as a Judge, but the opportunity to contribute meaningfully to a judicial legacy that honors our shared humanity while advancing the Emirate's destiny as a beacon of wise governance. The United Arab Emirates Abu Dhabi has set the standard for 21st-century justice—I am prepared to uphold and advance that standard with every fiber of my being.</w:t>
      </w:r>
    </w:p>
    <w:p>
      <w:pPr>
        <w:pStyle w:val="BodyText"/>
      </w:pPr>
      <w:r>
        <w:t xml:space="preserve">Respectfully submitted,</w:t>
      </w:r>
    </w:p>
    <w:p>
      <w:pPr>
        <w:pStyle w:val="BodyText"/>
      </w:pPr>
      <w:r>
        <w:t xml:space="preserve">[Your Full Name]</w:t>
      </w:r>
    </w:p>
    <w:p>
      <w:pPr>
        <w:pStyle w:val="BodyText"/>
      </w:pPr>
      <w:r>
        <w:t xml:space="preserve">[Your Current Judicial Position]</w:t>
      </w:r>
    </w:p>
    <w:p>
      <w:pPr>
        <w:pStyle w:val="BodyText"/>
      </w:pPr>
      <w:r>
        <w:t xml:space="preserve">[Date]</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Judicial Appointment in Abu Dhabi</dc:title>
  <dc:creator/>
  <dc:language>en</dc:language>
  <cp:keywords/>
  <dcterms:created xsi:type="dcterms:W3CDTF">2026-07-23T16:03:27Z</dcterms:created>
  <dcterms:modified xsi:type="dcterms:W3CDTF">2026-07-23T16:03:27Z</dcterms:modified>
</cp:coreProperties>
</file>

<file path=docProps/custom.xml><?xml version="1.0" encoding="utf-8"?>
<Properties xmlns="http://schemas.openxmlformats.org/officeDocument/2006/custom-properties" xmlns:vt="http://schemas.openxmlformats.org/officeDocument/2006/docPropsVTypes"/>
</file>