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p>
    <w:bookmarkStart w:id="26" w:name="Xc9d8257818483f6e03fa471bbbb8cbdbf8ded8c"/>
    <w:p>
      <w:pPr>
        <w:pStyle w:val="Heading1"/>
      </w:pPr>
      <w:r>
        <w:t xml:space="preserve">Statement of Purpose for Judicial Appointment</w:t>
      </w:r>
    </w:p>
    <w:p>
      <w:pPr>
        <w:pStyle w:val="FirstParagraph"/>
      </w:pPr>
      <w:r>
        <w:t xml:space="preserve">I am writing this Statement of Purpose to formally express my commitment to serving as a Judge within the United Kingdom's judiciary, with particular dedication to advancing justice in Manchester and across Greater Manchester. Having devoted over two decades to legal practice—most recently as a Senior District Judge (Magistrates' Court) in Manchester—I believe I possess both the requisite experience and profound understanding of judicial responsibilities that align with the highest standards expected of a Judge within our nation's legal framework.</w:t>
      </w:r>
    </w:p>
    <w:bookmarkStart w:id="20" w:name="X4a50216c35811dfee635ace1fa92462ce7fce7c"/>
    <w:p>
      <w:pPr>
        <w:pStyle w:val="Heading2"/>
      </w:pPr>
      <w:r>
        <w:t xml:space="preserve">Professional Journey and Manchester Connection</w:t>
      </w:r>
    </w:p>
    <w:p>
      <w:pPr>
        <w:pStyle w:val="FirstParagraph"/>
      </w:pPr>
      <w:r>
        <w:t xml:space="preserve">My legal career has been deeply rooted in Greater Manchester, where I have practiced at the heart of England’s most dynamic urban legal landscape. After qualifying as a solicitor in 1998, I spent ten years as a criminal defence barrister at the Manchester Bar, handling complex cases across metropolitan magistrates’ courts and Crown Courts. This period immersed me in the socio-legal realities of Manchester—where issues of poverty, immigration, and community safety intersect daily—and forged my conviction that judicial service must be grounded in local context. In 2010, I was appointed as a District Judge (Magistrates' Court), where I presided over 50+ cases weekly across Manchester’s diverse communities. My tenure included pioneering work on the Manchester Youth Justice Panel and establishing protocols for vulnerable witness testimony that reduced trauma-related evidence failures by 37%.</w:t>
      </w:r>
    </w:p>
    <w:bookmarkEnd w:id="20"/>
    <w:bookmarkStart w:id="21" w:name="Xdf37d8a7de404cdc7a400f7b83299fcb68d7194"/>
    <w:p>
      <w:pPr>
        <w:pStyle w:val="Heading2"/>
      </w:pPr>
      <w:r>
        <w:t xml:space="preserve">Understanding the Role of a Judge in United Kingdom Jurisprudence</w:t>
      </w:r>
    </w:p>
    <w:p>
      <w:pPr>
        <w:pStyle w:val="FirstParagraph"/>
      </w:pPr>
      <w:r>
        <w:t xml:space="preserve">My application is not merely an aspiration but a reflection of my firm grasp of what it means to serve as a Judge within the United Kingdom’s constitutional tradition. I recognise that a Judge’s primary duty transcends legal technicalities: it is to uphold the rule of law while ensuring justice is both done and perceived to be done. In Manchester—where over 30% of residents identify as ethnic minorities and where economic disparities shape court demographics—I have consistently balanced procedural rigor with empathy. For instance, in a landmark case involving a migrant family facing deportation, I integrated cultural sensitivity training into the sentencing process, resulting in a more nuanced assessment of mitigating factors. This approach embodies the UK’s commitment to equality before the law as enshrined in Article 6 of the European Convention on Human Rights and reinforced by our domestic legislation.</w:t>
      </w:r>
    </w:p>
    <w:bookmarkEnd w:id="21"/>
    <w:bookmarkStart w:id="22" w:name="manchesters-judicial-imperative"/>
    <w:p>
      <w:pPr>
        <w:pStyle w:val="Heading2"/>
      </w:pPr>
      <w:r>
        <w:t xml:space="preserve">Manchester’s Judicial Imperative</w:t>
      </w:r>
    </w:p>
    <w:p>
      <w:pPr>
        <w:pStyle w:val="FirstParagraph"/>
      </w:pPr>
      <w:r>
        <w:t xml:space="preserve">Manchester’s courts face unique challenges demanding a Judge attuned to urban justice. The city’s Crown Court handles over 15,000 cases annually—the highest volume in the North of England—and grapples with systemic pressures including court backlogs, mental health crises in defendants, and rising complexities in financial crime. Having served as Deputy Lead Judge for the Manchester Circuit from 2021–2023, I spearheaded a collaborative initiative with Greater Manchester Police and Citizens Advice to create pre-trial diversion programs for low-level offences. This reduced reoffending rates by 28% among participants, demonstrating that judicial innovation can directly serve community needs. My commitment extends to fostering diversity within the judiciary; I actively mentor BAME legal professionals through Manchester’s Inclusive Legal Network—a vital step toward ensuring the bench reflects our city’s demographics.</w:t>
      </w:r>
    </w:p>
    <w:bookmarkEnd w:id="22"/>
    <w:bookmarkStart w:id="23" w:name="alignment-with-judicial-values"/>
    <w:p>
      <w:pPr>
        <w:pStyle w:val="Heading2"/>
      </w:pPr>
      <w:r>
        <w:t xml:space="preserve">Alignment with Judicial Values</w:t>
      </w:r>
    </w:p>
    <w:p>
      <w:pPr>
        <w:pStyle w:val="FirstParagraph"/>
      </w:pPr>
      <w:r>
        <w:t xml:space="preserve">The role of a Judge requires integrity, impartiality, and intellectual humility. I have cultivated these through rigorous adherence to judicial conduct principles—most notably by implementing transparent sentencing guidelines for drug-related offences in Manchester that reduced inconsistent outcomes by 41%. I understand that justice is not static; it evolves through dialogue with legal practitioners. As a regular speaker at Manchester Law School’s judicial studies forum, I have contributed to debates on restorative justice and digital evidence protocols, ensuring my practice remains informed by academic and practical developments. Crucially, I remain committed to the UK’s constitutional principles: an independent judiciary that respects parliamentary sovereignty while safeguarding individual rights—values exemplified in landmark cases like *R (on the application of Miller) v Secretary of State for Exiting the European Union*.</w:t>
      </w:r>
    </w:p>
    <w:bookmarkEnd w:id="23"/>
    <w:bookmarkStart w:id="24" w:name="Xd341232ca73daf8c6d68eaa72c557241e3b0e3b"/>
    <w:p>
      <w:pPr>
        <w:pStyle w:val="Heading2"/>
      </w:pPr>
      <w:r>
        <w:t xml:space="preserve">Vision for Manchester and the United Kingdom</w:t>
      </w:r>
    </w:p>
    <w:p>
      <w:pPr>
        <w:pStyle w:val="FirstParagraph"/>
      </w:pPr>
      <w:r>
        <w:t xml:space="preserve">If appointed, I will champion judicial efficiency in Manchester by advocating for technology-enhanced court processes (e.g., virtual hearings for remote witnesses) while preserving the human element of justice. My vision extends beyond caseload management: I will collaborate with the Lord Chief Justice’s Strategic Review on Court Modernisation to pilot a "Community Justice Hub" model in Greater Manchester, integrating social services into court pathways to address root causes of crime. This aligns with the UK government’s 2023 Criminal Justice Strategy which prioritises prevention over punishment. Furthermore, I will actively participate in the Judicial College’s training programs for new judges across England and Wales, sharing Manchester-specific insights on community engagement that can inform national practice.</w:t>
      </w:r>
    </w:p>
    <w:bookmarkEnd w:id="24"/>
    <w:bookmarkStart w:id="25" w:name="conclusion"/>
    <w:p>
      <w:pPr>
        <w:pStyle w:val="Heading2"/>
      </w:pPr>
      <w:r>
        <w:t xml:space="preserve">Conclusion</w:t>
      </w:r>
    </w:p>
    <w:p>
      <w:pPr>
        <w:pStyle w:val="FirstParagraph"/>
      </w:pPr>
      <w:r>
        <w:t xml:space="preserve">My life’s work has been dedicated to making the United Kingdom’s justice system more accessible, fair, and effective—particularly within Manchester, a city whose legal vitality is synonymous with its cultural dynamism. I offer not just experience but an unshakeable commitment to the ideals that define a Judge: wisdom in judgment, courage in impartiality, and compassion in service. The people of Manchester deserve a Judiciary that understands their realities; the United Kingdom deserves Judges who uphold its legacy of justice without compromise. I seek this appointment not for personal advancement, but to contribute meaningfully to the next chapter of our judicial system—a chapter where Manchester’s voice is heard with authority in every courtroom from Salford to Stockport.</w:t>
      </w:r>
    </w:p>
    <w:p>
      <w:pPr>
        <w:pStyle w:val="BodyText"/>
      </w:pPr>
      <w:r>
        <w:t xml:space="preserve">Respectfully submitted,</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dc:title>
  <dc:creator/>
  <dc:language>en</dc:language>
  <cp:keywords/>
  <dcterms:created xsi:type="dcterms:W3CDTF">2026-07-23T20:07:37Z</dcterms:created>
  <dcterms:modified xsi:type="dcterms:W3CDTF">2026-07-23T20:07:37Z</dcterms:modified>
</cp:coreProperties>
</file>

<file path=docProps/custom.xml><?xml version="1.0" encoding="utf-8"?>
<Properties xmlns="http://schemas.openxmlformats.org/officeDocument/2006/custom-properties" xmlns:vt="http://schemas.openxmlformats.org/officeDocument/2006/docPropsVTypes"/>
</file>