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8" w:name="statement-of-purpose"/>
    <w:p>
      <w:pPr>
        <w:pStyle w:val="Heading1"/>
      </w:pPr>
      <w:r>
        <w:t xml:space="preserve">STATEMENT OF PURPOSE</w:t>
      </w:r>
    </w:p>
    <w:bookmarkStart w:id="27" w:name="Xe8b4648f171589039b40c2bf2c2109189d2bc7d"/>
    <w:p>
      <w:pPr>
        <w:pStyle w:val="Heading2"/>
      </w:pPr>
      <w:r>
        <w:t xml:space="preserve">FOR LABORATORY TECHNICIAN POSITION IN LONDON, UNITED KINGDOM</w:t>
      </w:r>
    </w:p>
    <w:p>
      <w:pPr>
        <w:pStyle w:val="FirstParagraph"/>
      </w:pPr>
      <w:r>
        <w:t xml:space="preserve">I am writing to express my enthusiastic application for the Laboratory Technician position within your esteemed institution in London, United Kingdom. As a dedicated science professional with three years of hands-on laboratory experience and a profound commitment to precision-driven scientific work, I am eager to contribute my technical expertise and passion for analytical excellence to the dynamic research environment of London's premier healthcare and scientific institutions. This Statement of Purpose outlines my qualifications, professional philosophy, and unwavering dedication to advancing laboratory science within the UK context.</w:t>
      </w:r>
    </w:p>
    <w:bookmarkStart w:id="20" w:name="Xf491201ac4e1562aca343bacead8cddc05f13fa"/>
    <w:p>
      <w:pPr>
        <w:pStyle w:val="Heading3"/>
      </w:pPr>
      <w:r>
        <w:t xml:space="preserve">Academic Foundation and Technical Proficiency</w:t>
      </w:r>
    </w:p>
    <w:p>
      <w:pPr>
        <w:pStyle w:val="FirstParagraph"/>
      </w:pPr>
      <w:r>
        <w:t xml:space="preserve">My academic journey culminated with a BSc (Hons) in Biomedical Science from the University of London, where I graduated with second-class upper division honours. The curriculum immersed me in rigorous laboratory protocols aligned with UK standards, including GLP (Good Laboratory Practice) and ISO 15189 accreditation frameworks essential for clinical and research laboratories across the United Kingdom. My final-year project focused on molecular diagnostics for infectious diseases, where I mastered PCR techniques, gel electrophoresis, and bioinformatics analysis – skills directly transferable to London's cutting-edge diagnostic facilities. I maintained a 78% average in technical modules including Microbiology Techniques (82%), Clinical Chemistry (79%), and Laboratory Management Systems (80%).</w:t>
      </w:r>
    </w:p>
    <w:bookmarkEnd w:id="20"/>
    <w:bookmarkStart w:id="21" w:name="X4c47b82877513ae23eeeaaa2693fcdfe20b7afb"/>
    <w:p>
      <w:pPr>
        <w:pStyle w:val="Heading3"/>
      </w:pPr>
      <w:r>
        <w:t xml:space="preserve">Professional Experience in London's Scientific Ecosystem</w:t>
      </w:r>
    </w:p>
    <w:p>
      <w:pPr>
        <w:pStyle w:val="FirstParagraph"/>
      </w:pPr>
      <w:r>
        <w:t xml:space="preserve">My most relevant experience was as a Junior Laboratory Technician at St. Thomas' Hospital in Southwark, London (2021–present), where I supported the Microbiology Department handling 50+ daily clinical samples. Here, I developed expertise in bacterial culture identification using Gram staining and automated systems like VITEK 2, while adhering strictly to UK Health Security Agency (UKHSA) protocols for biosafety. A key achievement was reducing sample processing time by 18% through optimized workflow implementation in the blood culture laboratory – a contribution recognized during my annual appraisal. I also gained invaluable experience with LIMS (Laboratory Information Management Systems) and electronic health records integration, crucial for London-based NHS trusts navigating digital transformation under the Department of Health's 2023 Digital Strategy.</w:t>
      </w:r>
    </w:p>
    <w:bookmarkEnd w:id="21"/>
    <w:bookmarkStart w:id="22" w:name="why-london-the-strategic-alignment"/>
    <w:p>
      <w:pPr>
        <w:pStyle w:val="Heading3"/>
      </w:pPr>
      <w:r>
        <w:t xml:space="preserve">Why London? The Strategic Alignment</w:t>
      </w:r>
    </w:p>
    <w:p>
      <w:pPr>
        <w:pStyle w:val="FirstParagraph"/>
      </w:pPr>
      <w:r>
        <w:t xml:space="preserve">London represents an unparalleled ecosystem for laboratory science, and I am particularly drawn to this city's unique confluence of world-class research institutions, healthcare innovation, and regulatory excellence. The United Kingdom's Laboratory Accreditation Scheme (UKAS) sets the gold standard for analytical integrity across Europe, a framework I have actively supported in my current role through internal audit preparation. London offers access to facilities like the Francis Crick Institute and University College London Hospitals' Innovation Centre – environments where technical precision meets groundbreaking research. As a resident of Tower Hamlets for three years, I am deeply familiar with London's scientific infrastructure and committed to contributing to its reputation as a global hub for biomedical advancement under UK regulatory excellence.</w:t>
      </w:r>
    </w:p>
    <w:bookmarkEnd w:id="22"/>
    <w:bookmarkStart w:id="23" w:name="commitment-to-uk-regulatory-standards"/>
    <w:p>
      <w:pPr>
        <w:pStyle w:val="Heading3"/>
      </w:pPr>
      <w:r>
        <w:t xml:space="preserve">Commitment to UK Regulatory Standards</w:t>
      </w:r>
    </w:p>
    <w:p>
      <w:pPr>
        <w:pStyle w:val="FirstParagraph"/>
      </w:pPr>
      <w:r>
        <w:t xml:space="preserve">In the United Kingdom, laboratory work is governed by stringent standards that prioritize patient safety and data integrity. My experience includes mandatory training in Control of Substances Hazardous to Health (COSHH), Risk Assessment (RA) protocols under HSE guidance, and NHS Data Security Framework compliance. At St. Thomas', I co-authored a departmental SOP for handling Category 3 pathogens following the latest UKHSA guidelines – demonstrating my proactive engagement with regulatory evolution. I understand that in London's high-volume laboratories, adherence to these frameworks isn't merely procedural; it's the foundation of public trust in medical diagnostics and research outcomes.</w:t>
      </w:r>
    </w:p>
    <w:bookmarkEnd w:id="23"/>
    <w:bookmarkStart w:id="24" w:name="X18937ec4c1bbe3169f3374a3f9dd62ce1a09624"/>
    <w:p>
      <w:pPr>
        <w:pStyle w:val="Heading3"/>
      </w:pPr>
      <w:r>
        <w:t xml:space="preserve">Professional Development and Future Contribution</w:t>
      </w:r>
    </w:p>
    <w:p>
      <w:pPr>
        <w:pStyle w:val="FirstParagraph"/>
      </w:pPr>
      <w:r>
        <w:t xml:space="preserve">I am pursuing the Institute of Biomedical Science (IBMS) Professional Certificate to further align with UK standards, having completed modules in Clinical Biochemistry and Haematology. This reflects my commitment to continuous improvement within the United Kingdom's professional development framework for laboratory staff. I am particularly excited about contributing to London-based initiatives such as the NHS Long Term Plan's focus on genomics – where precision lab work directly impacts personalized medicine strategies across 20+ London hospitals. My proficiency in statistical analysis using Minitab and Python (for data validation) positions me to support evidence-based laboratory decision-making aligned with UK research priorities.</w:t>
      </w:r>
    </w:p>
    <w:bookmarkEnd w:id="24"/>
    <w:bookmarkStart w:id="25" w:name="X993e8b1d3d21a03c95beabdcd6f02d77460957b"/>
    <w:p>
      <w:pPr>
        <w:pStyle w:val="Heading3"/>
      </w:pPr>
      <w:r>
        <w:t xml:space="preserve">Career Vision Within the United Kingdom Context</w:t>
      </w:r>
    </w:p>
    <w:p>
      <w:pPr>
        <w:pStyle w:val="FirstParagraph"/>
      </w:pPr>
      <w:r>
        <w:t xml:space="preserve">My long-term vision aligns precisely with the UK's strategic goals for scientific advancement. I aspire to progress into a Senior Laboratory Technician role within a London-based research institution, supporting projects like the UK Biobank or MRC-funded studies in infectious disease surveillance. The United Kingdom's 2023 Life Sciences Vision emphasizes strengthening laboratory networks across regions, and I am eager to contribute my skills to this national priority. Specifically, I aim to develop expertise in next-generation sequencing (NGS) workflows – a growing focus at London institutions like the Wellcome Sanger Institute – thereby supporting the UK's ambition to be a global leader in genomic healthcare by 2030.</w:t>
      </w:r>
    </w:p>
    <w:bookmarkEnd w:id="25"/>
    <w:bookmarkStart w:id="26" w:name="conclusion-a-purpose-driven-commitment"/>
    <w:p>
      <w:pPr>
        <w:pStyle w:val="Heading3"/>
      </w:pPr>
      <w:r>
        <w:t xml:space="preserve">Conclusion: A Purpose-Driven Commitment</w:t>
      </w:r>
    </w:p>
    <w:p>
      <w:pPr>
        <w:pStyle w:val="FirstParagraph"/>
      </w:pPr>
      <w:r>
        <w:t xml:space="preserve">This Statement of Purpose encapsulates my professional identity as a Laboratory Technician dedicated to excellence within the United Kingdom's scientific landscape. My technical competencies, regulatory awareness, and deep appreciation for London's unique role in advancing global health make me an ideal candidate for your team. I am not merely seeking employment; I am committed to becoming an integral part of London's laboratory ecosystem – where meticulous bench work directly supports life-saving diagnostics and groundbreaking research under the UK's highest standards. I eagerly anticipate contributing my skills to your institution while growing alongside the dynamic scientific community that defines London, United Kingdom.</w:t>
      </w:r>
    </w:p>
    <w:p>
      <w:pPr>
        <w:pStyle w:val="BodyText"/>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2026-07-23T15:20:44Z</dcterms:created>
  <dcterms:modified xsi:type="dcterms:W3CDTF">2026-07-23T15:20:44Z</dcterms:modified>
</cp:coreProperties>
</file>

<file path=docProps/custom.xml><?xml version="1.0" encoding="utf-8"?>
<Properties xmlns="http://schemas.openxmlformats.org/officeDocument/2006/custom-properties" xmlns:vt="http://schemas.openxmlformats.org/officeDocument/2006/docPropsVTypes"/>
</file>