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0" w:name="Xc4ad1c197061cc3b3e8e437dd75fbee9da5f384"/>
    <w:p>
      <w:pPr>
        <w:pStyle w:val="Heading1"/>
      </w:pPr>
      <w:r>
        <w:t xml:space="preserve">Statement of Purpose for Laboratory Technician Position in Tashkent, Uzbekistan</w:t>
      </w:r>
    </w:p>
    <w:p>
      <w:pPr>
        <w:pStyle w:val="FirstParagraph"/>
      </w:pPr>
      <w:r>
        <w:t xml:space="preserve">As I prepare to submit this Statement of Purpose, I am writing with profound enthusiasm for the opportunity to contribute as a Laboratory Technician at a leading scientific institution in Tashkent, Uzbekistan. My professional journey has been meticulously aligned toward advancing laboratory excellence within Uzbekistan's rapidly evolving scientific ecosystem, and I am eager to bring my technical expertise and dedication to your esteemed organization in the heart of Central Asia. This document articulates my qualifications, motivations, and vision for supporting Uzbekistan’s national development through precise laboratory science.</w:t>
      </w:r>
    </w:p>
    <w:p>
      <w:pPr>
        <w:pStyle w:val="BodyText"/>
      </w:pPr>
      <w:r>
        <w:t xml:space="preserve">My academic foundation in Applied Biological Sciences from Tashkent State University of Natural Sciences provided rigorous training in analytical methodologies, quality control systems, and laboratory safety protocols—directly preparing me for the demands of a Laboratory Technician role. During my undergraduate studies, I completed a 12-month internship at the National Center for Biotechnology Research (NCBR) in Tashkent, where I mastered diagnostic procedures for agricultural pathology and medical microbiology. Under the mentorship of Dr. Azizov, I managed daily operations for molecular testing labs, including PCR analysis and cell culture maintenance across 15+ concurrent projects focused on Uzbekistan’s cotton disease surveillance program. This experience cemented my understanding that meticulous laboratory work directly impacts national food security—a priority deeply embedded in Uzbekistan's Strategy 2030.</w:t>
      </w:r>
    </w:p>
    <w:p>
      <w:pPr>
        <w:pStyle w:val="BodyText"/>
      </w:pPr>
      <w:r>
        <w:t xml:space="preserve">Throughout my career, I have cultivated technical competencies that align precisely with the requirements of this position. I am proficient in operating sophisticated instrumentation including HPLC, spectrophotometers, and automated hematology analyzers—skills honed during my tenure at the Tashkent Regional Public Health Laboratory. There, I reduced sample processing time by 22% through optimizing centrifugation protocols while maintaining 99.8% accuracy in diagnostic reporting for tuberculosis and malaria screenings across Uzbekistan's northern regions. My certification in International Organization for Standardization (ISO) 15189:2012 laboratory management further demonstrates my commitment to global standards, which is critical as Uzbekistan modernizes its healthcare infrastructure under the Ministry of Health's Laboratory Network Development Plan.</w:t>
      </w:r>
    </w:p>
    <w:p>
      <w:pPr>
        <w:pStyle w:val="BodyText"/>
      </w:pPr>
      <w:r>
        <w:t xml:space="preserve">What truly distinguishes my approach is my understanding of how laboratory work serves Uzbekistan's socio-economic vision. I have studied the country’s ambitious reforms in agricultural biotechnology—particularly initiatives to combat soil degradation in the Fergana Valley through soil microbiome analysis—and recognize that reliable data from laboratories like yours directly informs policy decisions. During a recent visit to Tashkent's new Biotechnology Park, I observed how your institution collaborates with Uzbekistan's State Agency for Scientific and Technological Development on crop resilience projects. This inspired me to pursue additional training in environmental DNA analysis, which I applied during a collaborative study on invasive pest species in Samarkand. Such work exemplifies the national imperative where laboratory technicians are not merely technicians but strategic contributors to Uzbekistan’s scientific sovereignty.</w:t>
      </w:r>
    </w:p>
    <w:p>
      <w:pPr>
        <w:pStyle w:val="BodyText"/>
      </w:pPr>
      <w:r>
        <w:t xml:space="preserve">I am particularly drawn to this opportunity in Tashkent because it represents a unique nexus of tradition and innovation. As Central Asia's largest scientific hub, Tashkent offers unparalleled access to research networks spanning the Silk Road Initiative while maintaining Uzbekistan's cultural emphasis on academic rigor. My fluency in Uzbek (with conversational proficiency for fieldwork in rural laboratories) and English allows me to bridge communication gaps between international partners—such as those from the European Union-funded ECO-Health Program—and local technicians. This linguistic dexterity, combined with my experience training 12 junior staff members at NCBR on digital laboratory information systems, ensures seamless integration into your team's workflow.</w:t>
      </w:r>
    </w:p>
    <w:p>
      <w:pPr>
        <w:pStyle w:val="BodyText"/>
      </w:pPr>
      <w:r>
        <w:t xml:space="preserve">My career trajectory demonstrates a consistent focus on measurable impact. In Uzbekistan’s current climate of scientific investment—where the government allocates 0.8% of GDP to R&amp;D—I have consistently exceeded targets: At Tashkent Medical University, I implemented a waste management protocol that reduced hazardous disposal costs by $15,000 annually while achieving full compliance with Uzbekistan’s Environmental Protection Law. More significantly, my analysis of water quality samples from the Syr Darya River contributed to a regional policy update on industrial effluent standards. These experiences taught me that a Laboratory Technician's role transcends technical execution; it encompasses stewardship of data integrity that shapes national health and environmental outcomes.</w:t>
      </w:r>
    </w:p>
    <w:p>
      <w:pPr>
        <w:pStyle w:val="BodyText"/>
      </w:pPr>
      <w:r>
        <w:t xml:space="preserve">Looking ahead, I envision this position as the catalyst for my long-term commitment to Uzbekistan’s scientific advancement. I aspire to lead your laboratory’s digital transformation initiative—integrating AI-driven sample analysis tools aligned with Uzbekistan's Digital Transformation Strategy 2025—and contribute to training the next generation of technicians through partnerships with Tashkent's National Technical University. My ultimate goal is to help establish Tashkent as a Central Asian benchmark for laboratory excellence, where international standards are seamlessly adapted to local needs without compromising on quality.</w:t>
      </w:r>
    </w:p>
    <w:p>
      <w:pPr>
        <w:pStyle w:val="BodyText"/>
      </w:pPr>
      <w:r>
        <w:t xml:space="preserve">Uzbekistan stands at an inflection point in its scientific journey, and I am ready to apply my skills precisely where they can make the greatest difference. The Laboratory Technician position in Tashkent is not merely a job opportunity; it is a chance to serve alongside colleagues dedicated to elevating Uzbekistan’s global standing through science. With my hands-on expertise, cultural fluency, and unwavering commitment to excellence—qualities I have demonstrated across Uzbekistan’s most demanding laboratory environments—I am confident I possess the technical proficiency and passion required to excel in this role from day one.</w:t>
      </w:r>
    </w:p>
    <w:p>
      <w:pPr>
        <w:pStyle w:val="BodyText"/>
      </w:pPr>
      <w:r>
        <w:t xml:space="preserve">Thank you for considering my application. I eagerly anticipate the possibility of discussing how my background in laboratory science, combined with my deep respect for Uzbekistan's development priorities, can contribute to your institution’s mission in Tashkent and beyond. I am prepared to bring immediate value to your team while growing alongside Uzbekistan’s scientific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2026-07-21T02:47:36Z</dcterms:created>
  <dcterms:modified xsi:type="dcterms:W3CDTF">2026-07-21T02:47:36Z</dcterms:modified>
</cp:coreProperties>
</file>

<file path=docProps/custom.xml><?xml version="1.0" encoding="utf-8"?>
<Properties xmlns="http://schemas.openxmlformats.org/officeDocument/2006/custom-properties" xmlns:vt="http://schemas.openxmlformats.org/officeDocument/2006/docPropsVTypes"/>
</file>