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119c829ef199d483b6e9d45b060da0034c9b116"/>
    <w:p>
      <w:pPr>
        <w:pStyle w:val="Heading1"/>
      </w:pPr>
      <w:r>
        <w:t xml:space="preserve">Statement of Purpose: Pursuing a Distinctive Legal Career as a Lawyer in China Beijing</w:t>
      </w:r>
    </w:p>
    <w:p>
      <w:pPr>
        <w:pStyle w:val="FirstParagraph"/>
      </w:pPr>
      <w:r>
        <w:t xml:space="preserve">As I meticulously prepare this Statement of Purpose, my resolve to become an accomplished Lawyer dedicated to serving the dynamic legal landscape of China Beijing has never been more profound. This document encapsulates my academic journey, professional aspirations, and unwavering commitment to contributing meaningfully to one of the world's most significant legal hubs. My decision is not merely a career choice but a deeply considered alignment between my values, expertise, and Beijing's evolving role as China's political, economic, and judicial epicenter.</w:t>
      </w:r>
    </w:p>
    <w:p>
      <w:pPr>
        <w:pStyle w:val="BodyText"/>
      </w:pPr>
      <w:r>
        <w:t xml:space="preserve">My academic foundation in law was meticulously constructed with Beijing at its core. I earned my Juris Doctor from Peking University School of Transnational Law—China's premier institution for legal education where the curriculum uniquely integrates civil law traditions with international commercial practices. My thesis on "Cross-Border Intellectual Property Disputes in China's Belt and Road Initiative Framework" required extensive research into Beijing’s Supreme People's Court precedents and the Beijing Intellectual Property Court, which handles over 75% of China’s complex IP litigation. This project immersed me in the nuances of Chinese procedural law while highlighting how Beijing serves as the crucible for modern legal innovation across sectors like fintech, e-commerce, and green energy. My academic rigor was further validated through a six-month internship at Dacheng Law Offices in Beijing, where I assisted senior partners on cases involving foreign investment compliance under China’s Foreign Investment Law—a statute enacted precisely to bolster Beijing’s status as a global business destination.</w:t>
      </w:r>
    </w:p>
    <w:p>
      <w:pPr>
        <w:pStyle w:val="BodyText"/>
      </w:pPr>
      <w:r>
        <w:t xml:space="preserve">What compels me to dedicate my career specifically to China Beijing is the city’s unparalleled convergence of legal tradition and forward-looking transformation. Unlike other Chinese cities, Beijing houses not only the Supreme People's Court and the National People's Congress but also host to 43% of Fortune 500 companies' China headquarters. This concentration creates an unmatched ecosystem where domestic law interacts with international arbitration bodies like CIETAC (China International Economic and Trade Arbitration Commission) and foreign law firms operating under Beijing’s "Legal Services Industry Opening Up" policies. I witnessed this synergy firsthand during my internship when a high-stakes dispute involving a German automaker and a Chinese battery supplier was resolved through hybrid proceedings—Chinese court litigation combined with ICC arbitration—all coordinated from Beijing’s judicial district. This experience crystallized my understanding: as the heart of China’s legal innovation, Beijing demands Lawyers who master both local statutes and global standards to navigate its complex intersections.</w:t>
      </w:r>
    </w:p>
    <w:p>
      <w:pPr>
        <w:pStyle w:val="BodyText"/>
      </w:pPr>
      <w:r>
        <w:t xml:space="preserve">My professional vision extends beyond traditional practice. I aim to specialize in emerging regulatory domains critical to China’s development agenda, particularly climate finance compliance under Beijing’s dual-carbon targets and data governance under the Personal Information Protection Law (PIPL). As a Lawyer in China Beijing, I intend to partner with organizations like the Beijing Green Finance Institute and Alibaba Cloud’s legal team to develop frameworks ensuring sustainable business operations. This focus aligns with President Xi Jinping’s 2030 carbon neutrality pledge—where legal expertise directly enables China’s economic transition. Moreover, I recognize that Beijing’s recent "Digital Economy Demonstration Zone" requires Lawyers skilled in cross-border data flows; my fluency in Mandarin and English, coupled with certification in EU GDPR compliance (obtained during a semester at University of Cambridge), positions me to bridge these gaps for multinational clients.</w:t>
      </w:r>
    </w:p>
    <w:p>
      <w:pPr>
        <w:pStyle w:val="BodyText"/>
      </w:pPr>
      <w:r>
        <w:t xml:space="preserve">Crucially, I understand that excelling as a Lawyer in China Beijing necessitates cultural intelligence beyond legal acumen. My immersion in Chinese society includes two years studying classical Chinese literature at Tsinghua University and volunteering with the Beijing Legal Aid Center to counsel migrant workers—experiences teaching me how law serves social justice within China’s unique context. I’ve observed that successful Lawyers here don’t just cite statutes; they interpret them through the lens of national development goals. For instance, when advising on a dispute involving AI-driven healthcare startups, I synthesized regulatory requirements with Beijing’s 2025 Smart City Plan to propose solutions that satisfied both legal mandates and public welfare objectives. This holistic approach defines my methodology.</w:t>
      </w:r>
    </w:p>
    <w:p>
      <w:pPr>
        <w:pStyle w:val="BodyText"/>
      </w:pPr>
      <w:r>
        <w:t xml:space="preserve">My long-term contribution to the legal profession in China Beijing will be threefold: First, by mentoring young lawyers through initiatives like the China Law Society’s "Beijing Rising Stars Program," I will foster a new generation equipped for global practice. Second, I’ll collaborate with Peking University to develop case studies on emerging fields such as blockchain in trade finance—addressing gaps in current legal education. Third, and most significantly, I intend to advocate for procedural transparency through the Beijing Judicial Reform Committee’s task force on commercial litigation efficiency, where my firsthand experience with delayed arbitration proceedings will inform policy improvements.</w:t>
      </w:r>
    </w:p>
    <w:p>
      <w:pPr>
        <w:pStyle w:val="BodyText"/>
      </w:pPr>
      <w:r>
        <w:t xml:space="preserve">As I submit this Statement of Purpose, I am acutely aware that becoming an effective Lawyer in China Beijing requires more than technical skill—it demands dedication to the nation’s legal evolution. Beijing is not merely a location; it is the strategic nerve center where China’s legal identity shapes its global role. My journey from academic rigor to pragmatic innovation has prepared me to contribute at this critical juncture. I am eager to bring my expertise in cross-border regulatory frameworks, commitment to social impact, and profound respect for China’s legal ethos directly into Beijing’s most prestigious law firms and institutions. This is not just where I will practice law—it is where I will help define the future of justice in a nation reshaping its place on the world stage.</w:t>
      </w:r>
    </w:p>
    <w:p>
      <w:pPr>
        <w:pStyle w:val="BodyText"/>
      </w:pPr>
      <w:r>
        <w:t xml:space="preserve">With this unwavering commitment to excellence, integrity, and service to China’s legal advancement, I stand ready to embark on my professional journey as a Lawyer in Beijing—a city that embodies the very spirit of legal evolution I aspire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China Beijing</dc:title>
  <dc:creator/>
  <dc:language>en</dc:language>
  <cp:keywords/>
  <dcterms:created xsi:type="dcterms:W3CDTF">2025-12-09T16:35:41Z</dcterms:created>
  <dcterms:modified xsi:type="dcterms:W3CDTF">2025-12-09T16:35:41Z</dcterms:modified>
</cp:coreProperties>
</file>

<file path=docProps/custom.xml><?xml version="1.0" encoding="utf-8"?>
<Properties xmlns="http://schemas.openxmlformats.org/officeDocument/2006/custom-properties" xmlns:vt="http://schemas.openxmlformats.org/officeDocument/2006/docPropsVTypes"/>
</file>