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e9840a59a12f45e10f31b8dc6fdfd8c0dcedece"/>
    <w:p>
      <w:pPr>
        <w:pStyle w:val="Heading1"/>
      </w:pPr>
      <w:r>
        <w:t xml:space="preserve">Statement of Purpose: Commitment to Legal Excellence in Ethiopia Addis Ababa</w:t>
      </w:r>
    </w:p>
    <w:p>
      <w:pPr>
        <w:pStyle w:val="FirstParagraph"/>
      </w:pPr>
      <w:r>
        <w:t xml:space="preserve">As I prepare to embark on my journey as a qualified legal professional, I submit this Statement of Purpose with unwavering dedication to serving as a Lawyer in the heart of Ethiopia—Addis Ababa. This document articulates my profound commitment to advancing justice within our nation’s capital, where the confluence of cultural heritage and modern governance demands principled legal advocacy. My aspiration transcends personal ambition; it is a solemn pledge to uphold the Rule of Law in Ethiopia Addis Ababa, where legal integrity shapes societal progress and human dignity.</w:t>
      </w:r>
    </w:p>
    <w:p>
      <w:pPr>
        <w:pStyle w:val="BodyText"/>
      </w:pPr>
      <w:r>
        <w:t xml:space="preserve">My fascination with law ignited during childhood in Addis Ababa, where I witnessed firsthand how equitable justice could transform communities. Growing up near the Federal Supreme Court complex, I observed attorneys defending vulnerable citizens against systemic barriers. These experiences crystallized my resolve to become a Lawyer who bridges legal theory and grassroots impact. At Addis Ababa University’s College of Law, I immersed myself in Ethiopia’s legal framework—from the Civil Code to constitutional amendments—while studying pivotal cases like *Tadesse vs. Federal Government* that reshaped land rights in our capital city. My academic rigor culminated in a thesis examining judicial delays affecting Addis Ababa’s informal settlements, where I proposed community mediation models adopted by three local courts.</w:t>
      </w:r>
    </w:p>
    <w:p>
      <w:pPr>
        <w:pStyle w:val="BodyText"/>
      </w:pPr>
      <w:r>
        <w:t xml:space="preserve">What distinguishes my vision is my unshakeable focus on Ethiopia Addis Ababa as the epicenter of national legal evolution. Unlike generic legal training programs, my preparation centers on the city’s unique challenges: rapid urbanization straining housing laws, cross-border trade complexities at the Bole International Airport hub, and cultural nuances in family law across Ethiopia’s diverse ethnic groups. I have volunteered with Addis Ababa Legal Aid Center for two years, representing street vendors against arbitrary evictions and drafting complaint protocols that reduced processing time by 40%. This ground-level work taught me that effective lawyering in Ethiopia Addis Ababa requires not only mastery of statutes but also empathy for the city’s 5 million residents navigating bureaucratic landscapes.</w:t>
      </w:r>
    </w:p>
    <w:p>
      <w:pPr>
        <w:pStyle w:val="BodyText"/>
      </w:pPr>
      <w:r>
        <w:t xml:space="preserve">My Statement of Purpose is anchored in three pillars: legal scholarship, community engagement, and institutional innovation. First, I pursued advanced courses in International Commercial Law to address Addis Ababa’s role as Africa’s diplomatic hub—where treaties negotiated at the African Union influence local business regulations. Second, I co-founded "Justice for All" workshops in Akaki Kality neighborhood, teaching digital literacy for accessing Ethiopia’s new e-Courts platform. Third, I partnered with the Ethiopian Bar Association to design a mentorship program connecting law students with seasoned practitioners handling complex cases in Addis Ababa’s commercial courts. Each initiative reflects my understanding that a Lawyer in Ethiopia Addis Ababa must be both scholar and servant.</w:t>
      </w:r>
    </w:p>
    <w:p>
      <w:pPr>
        <w:pStyle w:val="BodyText"/>
      </w:pPr>
      <w:r>
        <w:t xml:space="preserve">Crucially, I recognize that Ethiopia Addis Ababa’s legal ecosystem faces urgent challenges requiring culturally intelligent solutions. The 2021 National Justice Strategy highlighted access disparities in peri-urban areas like Yeka Zone, where 30% of residents lack legal aid. As a Lawyer committed to this city’s future, I will prioritize cases addressing these gaps—such as advocating for women’s inheritance rights under the revised Family Code or supporting small-scale farmers navigating land certification reforms. My internship at the Addis Ababa City Administration Legal Bureau reinforced this priority: I helped draft tenant protection guidelines that became model policies for other cities. This practical experience confirmed that justice must be place-based, not merely theoretically sound.</w:t>
      </w:r>
    </w:p>
    <w:p>
      <w:pPr>
        <w:pStyle w:val="BodyText"/>
      </w:pPr>
      <w:r>
        <w:t xml:space="preserve">My professional philosophy centers on ethical advocacy as the cornerstone of legal practice in Ethiopia. I reject the notion of law as a tool for elite privilege; instead, I embrace its potential to empower marginalized groups—from Oromo herders facing land disputes to migrant workers at the airport. This conviction stems from my own family’s history: my grandmother, a teacher in Addis Ababa’s historic Arada district, was denied legal redress after her shop was seized without due process. Her story fuels my resolve that every Lawyer in Ethiopia Addis Ababa must champion the voiceless. I have already begun this work by co-authoring a guide on consumer rights for Hawassa City’s informal traders—replicating its success in Addis Ababa’s Akaki market district.</w:t>
      </w:r>
    </w:p>
    <w:p>
      <w:pPr>
        <w:pStyle w:val="BodyText"/>
      </w:pPr>
      <w:r>
        <w:t xml:space="preserve">Looking ahead, my goals for Ethiopia Addis Ababa are concrete and scalable. Within five years, I aim to establish a pro bono practice specializing in urban justice, initially serving 500 low-income clients monthly through mobile legal clinics across the city. Longer-term, I plan to collaborate with the Ethiopian Judiciary Training Institute to develop curricula addressing emerging issues like digital evidence admissibility in Addis Ababa’s cybercrime courts. My Statement of Purpose is not a static declaration but a living roadmap: every case I take, every policy brief I draft, will advance Ethiopia’s aspiration for equitable governance rooted in Addis Ababa’s dynamism.</w:t>
      </w:r>
    </w:p>
    <w:p>
      <w:pPr>
        <w:pStyle w:val="BodyText"/>
      </w:pPr>
      <w:r>
        <w:t xml:space="preserve">I acknowledge that becoming an effective Lawyer in Ethiopia Addis Ababa demands humility and continuous growth. I welcome rigorous mentorship from senior practitioners at the Ethiopian Bar Association and am prepared to engage with traditional conflict-resolution mechanisms like *Gadaa* systems where culturally appropriate. My academic record (3.9 GPA) and practical experience demonstrate my capacity to excel, but more importantly, my heart is in this mission. In a nation striving for inclusive development, the Lawyer’s role is not merely to interpret laws but to ensure they serve humanity—a responsibility I will honor daily in Ethiopia Addis Ababa.</w:t>
      </w:r>
    </w:p>
    <w:p>
      <w:pPr>
        <w:pStyle w:val="BodyText"/>
      </w:pPr>
      <w:r>
        <w:t xml:space="preserve">This Statement of Purpose embodies my lifelong commitment: to be a Lawyer who transforms legal principles into tangible justice for every resident of Ethiopia Addis Ababa. I do not seek a career; I commit to stewardship. With the knowledge that our capital city’s courts are where Ethiopia’s future is written, I pledge to bring competence, compassion, and unwavering integrity to every case—because in the heart of our nation, justice is never just a word; it is an action we undertake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for Ethiopia Addis Ababa</dc:title>
  <dc:creator/>
  <dc:language>en</dc:language>
  <cp:keywords/>
  <dcterms:created xsi:type="dcterms:W3CDTF">2025-12-08T04:27:41Z</dcterms:created>
  <dcterms:modified xsi:type="dcterms:W3CDTF">2025-12-08T04:27:41Z</dcterms:modified>
</cp:coreProperties>
</file>

<file path=docProps/custom.xml><?xml version="1.0" encoding="utf-8"?>
<Properties xmlns="http://schemas.openxmlformats.org/officeDocument/2006/custom-properties" xmlns:vt="http://schemas.openxmlformats.org/officeDocument/2006/docPropsVTypes"/>
</file>