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Legal</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235e871cf31230f462d4fa048b5e688512d6746"/>
    <w:p>
      <w:pPr>
        <w:pStyle w:val="Heading1"/>
      </w:pPr>
      <w:r>
        <w:t xml:space="preserve">Statement of Purpose: A Dedicated Path to Becoming a Lawyer in Germany Munich</w:t>
      </w:r>
    </w:p>
    <w:p>
      <w:pPr>
        <w:pStyle w:val="FirstParagraph"/>
      </w:pPr>
      <w:r>
        <w:t xml:space="preserve">In crafting this Statement of Purpose, I articulate my unwavering commitment to establishing a distinguished legal career within the sophisticated jurisdiction of Germany Munich. This document represents not merely an academic submission, but a comprehensive roadmap reflecting my profound dedication to mastering the German legal system and contributing meaningfully as a Lawyer in one of Europe's most dynamic legal hubs. Munich's unique position as the economic and judicial heart of Bavaria, combined with its unparalleled integration into European law, has crystallized my aspiration to practice law within this vibrant metropolis.</w:t>
      </w:r>
    </w:p>
    <w:bookmarkStart w:id="20" w:name="Xef1bbd6f174e546c036bbcf05b00836af7d9547"/>
    <w:p>
      <w:pPr>
        <w:pStyle w:val="Heading2"/>
      </w:pPr>
      <w:r>
        <w:t xml:space="preserve">Foundational Passion: The German Legal System as a Catalyst</w:t>
      </w:r>
    </w:p>
    <w:p>
      <w:pPr>
        <w:pStyle w:val="FirstParagraph"/>
      </w:pPr>
      <w:r>
        <w:t xml:space="preserve">My fascination with jurisprudence began during my undergraduate studies in International Relations, where I analyzed the European Court of Justice’s landmark rulings on cross-border commerce. However, it was during an intensive summer program at Ludwig Maximilian University of Munich (LMU) that I experienced the German legal system’s precision firsthand. Witnessing a civil court session at the Munich Regional Court (Landgericht München) – where complex contractual disputes were resolved with methodical adherence to the Bürgerliches Gesetzbuch (BGB) – ignited my resolve. I realized that Germany Munich offers an unparalleled environment where legal theory converges with practical excellence, a synergy essential for any aspiring Lawyer seeking intellectual rigor and professional impact.</w:t>
      </w:r>
    </w:p>
    <w:bookmarkEnd w:id="20"/>
    <w:bookmarkStart w:id="21" w:name="Xaeccb2f00345b3aa4106eb5c747171054548850"/>
    <w:p>
      <w:pPr>
        <w:pStyle w:val="Heading2"/>
      </w:pPr>
      <w:r>
        <w:t xml:space="preserve">Academic Alignment: Preparing for Munich's Demands</w:t>
      </w:r>
    </w:p>
    <w:p>
      <w:pPr>
        <w:pStyle w:val="FirstParagraph"/>
      </w:pPr>
      <w:r>
        <w:t xml:space="preserve">My subsequent Master of Laws (LL.M.) in European Legal Studies at the University of Cologne was meticulously designed to bridge my foundational knowledge with German legal requirements. Courses such as "German Civil Procedure" and "EU Competition Law" provided indispensable frameworks, while my thesis on "The Implementation of GDPR Compliance in Bavarian SMEs" involved extensive research at Munich’s Federal Cartel Office (Bundeskartellamt). This project required navigating the nuances of German administrative law – a skill critical for any Lawyer operating in Germany Munich. I actively engaged with the LMU International Law Society, participating in moot court competitions modeled on the Federal Constitutional Court’s procedures, further honing my ability to construct persuasive arguments within Germany’s distinctive judicial culture.</w:t>
      </w:r>
    </w:p>
    <w:bookmarkEnd w:id="21"/>
    <w:bookmarkStart w:id="22" w:name="X139688ebbaa7de2f773f609dd82f6d8023444a8"/>
    <w:p>
      <w:pPr>
        <w:pStyle w:val="Heading2"/>
      </w:pPr>
      <w:r>
        <w:t xml:space="preserve">Why Germany Munich? The Convergence of Opportunity and Purpose</w:t>
      </w:r>
    </w:p>
    <w:p>
      <w:pPr>
        <w:pStyle w:val="FirstParagraph"/>
      </w:pPr>
      <w:r>
        <w:t xml:space="preserve">Munich transcends being merely a location; it is the epicenter where international business meets constitutional tradition. As a Lawyer, I am drawn to Munich for three transformative reasons: First, its status as headquarters for 85% of Germany’s DAX companies creates demand for legal professionals specializing in corporate governance and M&amp;A – areas I intend to master through my future Referendariat (practical training) at a leading firm like Hogan Lovells Munich. Second, the city’s unique role within the European Union as a secondary seat for institutions like the European Patent Office offers exposure to transnational legal dynamics absent elsewhere in Germany. Third, Munich’s Bavarian judicial ethos – emphasizing consensus-building and meticulous documentation – aligns with my belief that effective advocacy requires both technical precision and cultural sensitivity. I envision contributing to this tradition by specializing in international arbitration at the Munich International Arbitration Centre (MIAC), where German procedural rules intersect with global dispute resolution standards.</w:t>
      </w:r>
    </w:p>
    <w:bookmarkEnd w:id="22"/>
    <w:bookmarkStart w:id="23" w:name="Xb489baa09456152b801d861ee959395b51ef54b"/>
    <w:p>
      <w:pPr>
        <w:pStyle w:val="Heading2"/>
      </w:pPr>
      <w:r>
        <w:t xml:space="preserve">Professional Aspirations: Beyond the Bar Exam</w:t>
      </w:r>
    </w:p>
    <w:p>
      <w:pPr>
        <w:pStyle w:val="FirstParagraph"/>
      </w:pPr>
      <w:r>
        <w:t xml:space="preserve">My long-term vision extends beyond passing Germany’s State Examination (Staatsexamen). I aim to become a Lawyer who bridges German legal expertise with international commercial realities. Munich’s strategic location between Eastern and Western Europe makes it an ideal base for advising multinational clients on cross-border challenges – from navigating the complexities of German labor law (Arbeitsrecht) in EU expansions to mediating disputes under the New York Convention. I have already initiated this trajectory through a volunteer role with "Munich Legal Aid" (Münchner Rechtshilfe), where I assisted refugees with asylum proceedings at the Munich Immigration Court, gaining invaluable insight into Germany’s public legal infrastructure. This experience reinforced my conviction that integrity and empathy are non-negotiable for any Lawyer serving Munich’s diverse population.</w:t>
      </w:r>
    </w:p>
    <w:bookmarkEnd w:id="23"/>
    <w:bookmarkStart w:id="24" w:name="integration-into-munichs-legal-community"/>
    <w:p>
      <w:pPr>
        <w:pStyle w:val="Heading2"/>
      </w:pPr>
      <w:r>
        <w:t xml:space="preserve">Integration into Munich's Legal Community</w:t>
      </w:r>
    </w:p>
    <w:p>
      <w:pPr>
        <w:pStyle w:val="FirstParagraph"/>
      </w:pPr>
      <w:r>
        <w:t xml:space="preserve">I recognize that becoming a Lawyer in Germany Munich requires more than academic excellence; it demands immersion in the city’s legal fabric. Therefore, I have proactively engaged with professional networks such as the "Bayerische Anwaltskammer" (Bavarian Bar Association) through their Young Lawyers program, attending workshops on German notarial practice and Mediation Law. I also plan to deepen my regional expertise through a language immersion course at the Goethe-Institut Munich, ensuring fluency in Bavarian German dialects – a subtle but critical nuance for client relations in local courts. My goal is to eventually join the "Münchner Anwaltskammer" (Munich Bar Association) not just as a member, but as an active contributor to its initiatives on legal tech innovation, which Munich has positioned at the forefront of Germany.</w:t>
      </w:r>
    </w:p>
    <w:bookmarkEnd w:id="24"/>
    <w:bookmarkStart w:id="25" w:name="conclusion-a-commitment-rooted-in-munich"/>
    <w:p>
      <w:pPr>
        <w:pStyle w:val="Heading2"/>
      </w:pPr>
      <w:r>
        <w:t xml:space="preserve">Conclusion: A Commitment Rooted in Munich</w:t>
      </w:r>
    </w:p>
    <w:p>
      <w:pPr>
        <w:pStyle w:val="FirstParagraph"/>
      </w:pPr>
      <w:r>
        <w:t xml:space="preserve">This Statement of Purpose is a testament to my resolve to anchor my career within Germany Munich. The city’s harmonious blend of historical legal tradition and cutting-edge jurisprudential innovation offers the perfect crucible for developing into the Lawyer I aspire to become – one who upholds German legal excellence while serving as a catalyst for cross-cultural understanding in an increasingly interconnected world. I am prepared to embrace every challenge of the Referendariat, from drafting complex settlement agreements at Munich’s District Court to representing clients before Bavaria’s Supreme Court (Oberlandesgericht München). Germany Munich does not merely offer me a workplace; it represents a living legal laboratory where my professional identity will be forged. I am eager to contribute my dedication, analytical rigor, and passion for justice to this esteemed community, ensuring that every case I handle embodies the highest standards of German legal practice. As I embark on this journey within Germany Munich’s formidable legal landscape, I remain steadfast in my commitment to becoming a Lawyer who not only meets but elevates the expectations of this distinguished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Legal Career in Germany Munich</dc:title>
  <dc:creator/>
  <dc:language>en</dc:language>
  <cp:keywords/>
  <dcterms:created xsi:type="dcterms:W3CDTF">2026-07-23T11:09:09Z</dcterms:created>
  <dcterms:modified xsi:type="dcterms:W3CDTF">2026-07-23T11:09:09Z</dcterms:modified>
</cp:coreProperties>
</file>

<file path=docProps/custom.xml><?xml version="1.0" encoding="utf-8"?>
<Properties xmlns="http://schemas.openxmlformats.org/officeDocument/2006/custom-properties" xmlns:vt="http://schemas.openxmlformats.org/officeDocument/2006/docPropsVTypes"/>
</file>