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Career</w:t>
      </w:r>
      <w:r>
        <w:t xml:space="preserve"> </w:t>
      </w:r>
      <w:r>
        <w:t xml:space="preserve">in</w:t>
      </w:r>
      <w:r>
        <w:t xml:space="preserve"> </w:t>
      </w:r>
      <w:r>
        <w:t xml:space="preserve">Kyoto</w:t>
      </w:r>
    </w:p>
    <w:bookmarkStart w:id="24" w:name="Xabd3067bb68fcfc58f7e2f1d1f23e8b0cc2877b"/>
    <w:p>
      <w:pPr>
        <w:pStyle w:val="Heading1"/>
      </w:pPr>
      <w:r>
        <w:t xml:space="preserve">Statement of Purpose: Pursuing a Legal Career in Japan Kyoto</w:t>
      </w:r>
    </w:p>
    <w:p>
      <w:pPr>
        <w:pStyle w:val="FirstParagraph"/>
      </w:pPr>
      <w:r>
        <w:t xml:space="preserve">In this comprehensive Statement of Purpose, I articulate my unwavering commitment to becoming a distinguished Lawyer within the dynamic legal landscape of Japan Kyoto. My journey toward this aspiration has been meticulously shaped by academic rigor, cross-cultural immersion, and an enduring fascination with the harmonious integration of traditional Japanese jurisprudence and modern legal practice that defines Kyoto's unique professional environment. As I prepare to embark on my legal career in one of Japan's most historically significant cities, I am compelled to explain how my background aligns with Kyoto's distinctive demands as a hub for both ancient cultural preservation and contemporary legal innovation.</w:t>
      </w:r>
    </w:p>
    <w:bookmarkStart w:id="20" w:name="Xd28f53bc2ecdfd54441ba58ca20de6e3345ea90"/>
    <w:p>
      <w:pPr>
        <w:pStyle w:val="Heading2"/>
      </w:pPr>
      <w:r>
        <w:t xml:space="preserve">Academic Foundation and Professional Preparation</w:t>
      </w:r>
    </w:p>
    <w:p>
      <w:pPr>
        <w:pStyle w:val="FirstParagraph"/>
      </w:pPr>
      <w:r>
        <w:t xml:space="preserve">My academic trajectory has been deliberately structured to equip me with the specialized knowledge required for a Lawyer operating within Japan's complex legal system. During my Juris Doctor program at [University Name], I pursued advanced coursework in Japanese Civil Law, International Commercial Arbitration, and Comparative Legal Systems – subjects that directly address Kyoto's role as a center for cross-border business disputes. Crucially, I completed an intensive 12-month internship at a leading Osaka-based law firm specializing in intellectual property cases involving Kyoto's renowned cultural heritage sites. This experience immersed me in the nuanced challenges of protecting traditional crafts like Kintsugi pottery and Nishijin-ori textiles under modern copyright frameworks – a critical skill set for any Lawyer practicing within Kyoto's culturally rich legal ecosystem.</w:t>
      </w:r>
    </w:p>
    <w:p>
      <w:pPr>
        <w:pStyle w:val="BodyText"/>
      </w:pPr>
      <w:r>
        <w:t xml:space="preserve">Furthermore, I earned advanced certification in Japanese Legal Terminology through Kyoto University's Center for International Studies, completing rigorous coursework that included analysis of the Civil Code (Minjiho) and commercial litigation precedents specific to Kyoto Prefecture. This technical mastery was reinforced by my participation in the Japan-ASEAN Law Exchange Program, where I shadowed attorneys at Kyoto's District Court during high-profile cases involving historic property rights disputes in Gion district. These experiences crystallized my understanding that effective legal practice in Japan Kyoto requires not merely academic knowledge, but profound cultural intelligence – a perspective I developed through living with a host family in Higashiyama for six months to fully absorb local customs and community dynamics.</w:t>
      </w:r>
    </w:p>
    <w:bookmarkEnd w:id="20"/>
    <w:bookmarkStart w:id="21" w:name="X70282f6d3ea8ec46b98584aee8186d1825f5b1e"/>
    <w:p>
      <w:pPr>
        <w:pStyle w:val="Heading2"/>
      </w:pPr>
      <w:r>
        <w:t xml:space="preserve">Why Kyoto? The Convergence of Tradition and Legal Innovation</w:t>
      </w:r>
    </w:p>
    <w:p>
      <w:pPr>
        <w:pStyle w:val="FirstParagraph"/>
      </w:pPr>
      <w:r>
        <w:t xml:space="preserve">My decision to establish my legal practice specifically in Japan Kyoto stems from its unparalleled position as the nation's nexus where centuries-old traditions interface with modern governance. Unlike Tokyo's corporate-dominated legal scene, Kyoto offers a distinctive professional environment where Lawyers routinely navigate complex cases involving shrine preservation rights, tea ceremony copyright disputes, and heritage conservation regulations – issues that demand sensitivity to both the Japanese Constitution's Article 26 (cultural property protection) and the practical realities of maintaining living cultural practices. The city's designation as a UNESCO Creative City of Crafts and Folk Arts directly informs my career focus; I am particularly drawn to how Kyoto's legal community pioneers frameworks for protecting intangible cultural assets through mechanisms like "Living National Treasure" designations, a field where I aim to make meaningful contributions.</w:t>
      </w:r>
    </w:p>
    <w:p>
      <w:pPr>
        <w:pStyle w:val="BodyText"/>
      </w:pPr>
      <w:r>
        <w:t xml:space="preserve">Moreover, Kyoto's unique urban governance model – characterized by strong municipal regulations that prioritize cultural preservation over commercial development – creates a sophisticated legal environment unlike any other in Japan. The city's 2019 "Kyoto Cultural Preservation Ordinance" exemplifies this approach, requiring Lawyers to mediate between traditional artisan guilds and modern tourism infrastructure projects. This intricate balancing act is precisely the professional challenge I seek to master as a Lawyer committed to serving Kyoto's communities with both legal acumen and cultural respect.</w:t>
      </w:r>
    </w:p>
    <w:bookmarkEnd w:id="21"/>
    <w:bookmarkStart w:id="22" w:name="X1162b007c2f153ea7b9f1e271937f7b7c910dc5"/>
    <w:p>
      <w:pPr>
        <w:pStyle w:val="Heading2"/>
      </w:pPr>
      <w:r>
        <w:t xml:space="preserve">Professional Vision: Advancing Legal Practice in Kyoto</w:t>
      </w:r>
    </w:p>
    <w:p>
      <w:pPr>
        <w:pStyle w:val="FirstParagraph"/>
      </w:pPr>
      <w:r>
        <w:t xml:space="preserve">My immediate professional goal upon qualifying as a Lawyer in Japan Kyoto is to join the Legal Department of the Kyoto City Cultural Heritage Office, where I will specialize in developing accessible legal frameworks for small-scale artisans navigating copyright registration under Japan's 2018 Copyright Act amendments. This role aligns with my research on "Digital Preservation of Traditional Crafts," which I presented at the Asian Law Society Conference in Osaka – a project directly informed by Kyoto's initiatives like the "Kyoto Craftsmanship Digital Archive." Long-term, I envision establishing a boutique legal practice focused exclusively on cultural heritage law, addressing gaps in current services such as succession planning for family-run kintsugi workshops and dispute resolution for traditional festival (matsuri) permits.</w:t>
      </w:r>
    </w:p>
    <w:p>
      <w:pPr>
        <w:pStyle w:val="BodyText"/>
      </w:pPr>
      <w:r>
        <w:t xml:space="preserve">Crucially, my vision extends beyond technical expertise to community engagement. I plan to collaborate with Kyoto's "Kiyomizu-Gozen" legal aid network to provide pro bono consultations for geisha houses (okiya) navigating modern employment regulations – a critical service given the declining number of traditional apprenticeship systems. This work will draw upon my fluency in Kansai dialect and familiarity with local customs like the Gion Festival, ensuring that my practice as a Lawyer resonates with Kyoto's unique social fabric rather than imposing external legal paradigms.</w:t>
      </w:r>
    </w:p>
    <w:bookmarkEnd w:id="22"/>
    <w:bookmarkStart w:id="23" w:name="commitment-to-japan-kyotos-legal-future"/>
    <w:p>
      <w:pPr>
        <w:pStyle w:val="Heading2"/>
      </w:pPr>
      <w:r>
        <w:t xml:space="preserve">Commitment to Japan Kyoto's Legal Future</w:t>
      </w:r>
    </w:p>
    <w:p>
      <w:pPr>
        <w:pStyle w:val="FirstParagraph"/>
      </w:pPr>
      <w:r>
        <w:t xml:space="preserve">In crafting this Statement of Purpose, I reaffirm that becoming a Lawyer in Japan Kyoto represents far more than career advancement – it is a lifelong commitment to upholding the city's legacy as both a guardian of cultural continuity and an innovator in legal thought. The recent "Kyoto Declaration on Cultural Heritage Law" (2023), which recognizes the intrinsic link between legal protection and cultural vitality, provides the perfect framework for my professional ethos. I am prepared to contribute not only through courtroom expertise but by participating in Kyoto's Legal Innovation Forum, where we develop model contracts for sustainable tourism that protect temple grounds while supporting local economies.</w:t>
      </w:r>
    </w:p>
    <w:p>
      <w:pPr>
        <w:pStyle w:val="BodyText"/>
      </w:pPr>
      <w:r>
        <w:t xml:space="preserve">My academic preparation, cultural immersion, and strategic focus on Kyoto's distinctive legal challenges position me to immediately add value as a Lawyer within the city's professional community. I have studied not just Japanese law, but the very essence of how laws operate within Kyoto's context – where every case involving a Nijo Castle restoration or Arashiyama bamboo grove conservation requires understanding both legal codes and centuries of social nuance. As I prepare to take my bar examination under Japan's Legal Training and Research Institute (Hōgakko), my sights are firmly set on contributing to Kyoto's legacy as the nation's legal conscience – where tradition and progress are not opposing forces, but complementary pillars of justice.</w:t>
      </w:r>
    </w:p>
    <w:p>
      <w:pPr>
        <w:pStyle w:val="BodyText"/>
      </w:pPr>
      <w:r>
        <w:t xml:space="preserve">Having dedicated years to mastering the complexities of Japanese law through scholarly rigor and cultural immersion, I am now ready to apply this expertise in Japan Kyoto. This Statement of Purpose concludes with my earnest commitment: as a Lawyer in Kyoto, I will honor the city's past while actively shaping its legal future through integrity, innovation, and profound respect for its living heritage.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Career in Kyoto</dc:title>
  <dc:creator/>
  <dc:language>en</dc:language>
  <cp:keywords/>
  <dcterms:created xsi:type="dcterms:W3CDTF">2026-07-23T15:44:47Z</dcterms:created>
  <dcterms:modified xsi:type="dcterms:W3CDTF">2026-07-23T15:44:47Z</dcterms:modified>
</cp:coreProperties>
</file>

<file path=docProps/custom.xml><?xml version="1.0" encoding="utf-8"?>
<Properties xmlns="http://schemas.openxmlformats.org/officeDocument/2006/custom-properties" xmlns:vt="http://schemas.openxmlformats.org/officeDocument/2006/docPropsVTypes"/>
</file>