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w:t>
      </w:r>
      <w:r>
        <w:t xml:space="preserve"> </w:t>
      </w:r>
      <w:r>
        <w:t xml:space="preserve">Commitment</w:t>
      </w:r>
      <w:r>
        <w:t xml:space="preserve"> </w:t>
      </w:r>
      <w:r>
        <w:t xml:space="preserve">to</w:t>
      </w:r>
      <w:r>
        <w:t xml:space="preserve"> </w:t>
      </w:r>
      <w:r>
        <w:t xml:space="preserve">Justice</w:t>
      </w:r>
      <w:r>
        <w:t xml:space="preserve"> </w:t>
      </w:r>
      <w:r>
        <w:t xml:space="preserve">in</w:t>
      </w:r>
      <w:r>
        <w:t xml:space="preserve"> </w:t>
      </w:r>
      <w:r>
        <w:t xml:space="preserve">Kazakhstan</w:t>
      </w:r>
      <w:r>
        <w:t xml:space="preserve"> </w:t>
      </w:r>
      <w:r>
        <w:t xml:space="preserve">Almaty</w:t>
      </w:r>
    </w:p>
    <w:bookmarkStart w:id="20" w:name="Xfd0c644d27f0a2e4c6168c007914e79b7ac2998"/>
    <w:p>
      <w:pPr>
        <w:pStyle w:val="Heading1"/>
      </w:pPr>
      <w:r>
        <w:t xml:space="preserve">Statement of Purpose: A Lawyer's Path Forward in Kazakhstan Almaty</w:t>
      </w:r>
    </w:p>
    <w:p>
      <w:pPr>
        <w:pStyle w:val="FirstParagraph"/>
      </w:pPr>
      <w:r>
        <w:t xml:space="preserve">From the bustling streets of Almaty to the serene banks of the Ishim River, my journey toward becoming a lawyer has been deeply intertwined with Kazakhstan’s dynamic legal landscape. This Statement of Purpose articulates my unwavering dedication to serving as a principled, skilled advocate within Kazakhstan Almaty—a city that stands at the heart of our nation’s economic and judicial evolution. My aspiration is not merely to practice law but to actively contribute to a legal system that upholds justice, fosters trust, and empowers communities in one of Central Asia’s most vibrant urban centers.</w:t>
      </w:r>
    </w:p>
    <w:p>
      <w:pPr>
        <w:pStyle w:val="BodyText"/>
      </w:pPr>
      <w:r>
        <w:t xml:space="preserve">Growing up in Almaty exposed me early to the complexities of Kazakhstan’s transition from Soviet-era frameworks toward a modern, market-oriented society. I witnessed firsthand how legal disputes—whether involving small-scale commercial contracts in the Zhetybai district or cross-border investments in the Central Business District—impacted families, entrepreneurs, and institutions. A pivotal moment occurred when my family faced an unresolved property dispute under Kazakhstan’s Civil Code (Article 265). The experience taught me that access to competent legal counsel is not a privilege but a foundation of societal stability. In Almaty, where business activity generates over 40% of the nation’s GDP, this realization crystallized my resolve: I would become a lawyer who bridges legal expertise with genuine community service.</w:t>
      </w:r>
    </w:p>
    <w:p>
      <w:pPr>
        <w:pStyle w:val="BodyText"/>
      </w:pPr>
      <w:r>
        <w:t xml:space="preserve">My academic journey at Al-Farabi Kazakh National University’s Faculty of Law reinforced this commitment. I immersed myself in Kazakhstan-specific jurisprudence, studying landmark cases from the Supreme Court of Kazakhstan that shaped our contract law (Law on Civil Procedure, 2017), intellectual property frameworks (Law "On Trademarks," 2019), and corporate governance reforms aligned with EAEU standards. I dedicated over 300 hours to pro bono work through the Almaty Bar Association’s youth initiative, advising low-income residents on tenant rights under Kazakhstan’s Housing Code and assisting small businesses in navigating tax obligations per the Tax Code. These experiences revealed a critical gap: while Almaty hosts numerous international law firms, underserved communities often lack affordable, culturally attuned legal support. As a future lawyer in Kazakhstan Almaty, I am determined to address this disparity.</w:t>
      </w:r>
    </w:p>
    <w:p>
      <w:pPr>
        <w:pStyle w:val="BodyText"/>
      </w:pPr>
      <w:r>
        <w:t xml:space="preserve">This Statement of Purpose also reflects my strategic alignment with Kazakhstan’s national priorities. The government’s 2025 Strategy emphasizes "rule of law" as central to attracting foreign investment and boosting public trust—a vision perfectly mirrored by Almaty’s status as the country’s economic capital and the headquarters for 70% of Kazakhstan’s Fortune 500 enterprises. I recognize that legal professionals in this environment must master both international standards (e.g., CISG for commercial contracts) and Kazakhstani cultural nuances. For instance, my research on arbitration under Kazakhstan’s Arbitration Procedure Law (2018) highlighted how family mediation—common in Almaty’s traditional neighborhoods—is often overlooked in formal courts. I aim to pioneer a hybrid model integrating Islamic principles of reconciliation with civil procedure, particularly for cases involving rural migrants who comprise 65% of Almaty’s population growth.</w:t>
      </w:r>
    </w:p>
    <w:p>
      <w:pPr>
        <w:pStyle w:val="BodyText"/>
      </w:pPr>
      <w:r>
        <w:t xml:space="preserve">My professional development has been intentionally shaped by Kazakhstan Almaty’s unique ecosystem. During an internship at the Mäqta Law Firm (a leading firm in Central Asia), I assisted in drafting contracts for a Kazakhstani tech startup partnering with Chinese firms under the Belt and Road Initiative. This underscored the demand for lawyers fluent in both Kazakh legal terminology and international commercial practices. Simultaneously, volunteering at Almaty’s Public Defender Office taught me to navigate sensitive cases involving domestic violence or labor exploitation—issues where cultural context is as vital as statutory knowledge. In Kazakhstan, where 37% of legal aid requests cite language barriers (Kazakhstan National Legal Aid Agency, 2023), I will prioritize multilingual services in Kazakh, Russian, and English to ensure accessibility across Almaty’s diverse demographics.</w:t>
      </w:r>
    </w:p>
    <w:p>
      <w:pPr>
        <w:pStyle w:val="BodyText"/>
      </w:pPr>
      <w:r>
        <w:t xml:space="preserve">Looking ahead, my vision for practice extends beyond individual cases. I plan to co-found "Almaty Justice Hub," a community-based legal clinic addressing systemic gaps—such as land disputes affecting nomadic communities in the Zhetisu region or consumer protection challenges in Almaty’s e-commerce boom. This initiative would partner with the Almaty Regional Court and local NGOs to provide free workshops on digital rights, contract literacy, and business registration under Kazakhstan’s simplified procedures (Law "On State Registration of Legal Entities," 2021). Crucially, I will advocate for judicial reforms through the Almaty Bar Association’s Young Lawyers’ Committee, focusing on expediting cases in commercial courts where average processing times exceed 18 months—a critical bottleneck for Almaty’s entrepreneurial ecosystem.</w:t>
      </w:r>
    </w:p>
    <w:p>
      <w:pPr>
        <w:pStyle w:val="BodyText"/>
      </w:pPr>
      <w:r>
        <w:t xml:space="preserve">Why Kazakhstan Almaty? Because it is here that law intersects with transformation. As the nation advances toward its goal of becoming a "Global Legal Hub" by 2030, lawyers must embody both technical mastery and ethical courage. I have chosen this path not for prestige but because Almaty’s challenges—its rapid urbanization, multicultural fabric, and strategic role in Eurasian trade—demand lawyers who understand that justice is not merely procedural but profoundly human. In Kazakhstan today, a lawyer’s role transcends courtroom advocacy; it involves shaping policy, building trust in institutions, and ensuring every resident feels the law serves them. My Statement of Purpose is therefore a promise: I will be the advocate Almaty needs—one who grounds Kazakhstani legal traditions in contemporary necessity while remaining steadfastly rooted in this city’s spirit.</w:t>
      </w:r>
    </w:p>
    <w:p>
      <w:pPr>
        <w:pStyle w:val="BodyText"/>
      </w:pPr>
      <w:r>
        <w:t xml:space="preserve">With profound respect for Kazakhstan’s legal heritage and unwavering commitment to Almaty’s future, I submit this Statement of Purpose as a blueprint for my service. I seek not merely admission or employment but the opportunity to contribute meaningfully to a system that, like our city, is ever-evolving toward greater equity. In Kazakhstan Almaty, where every case tells a story of progress or struggle, my work as a lawyer will be dedicated to ensuring those stories end with justice.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 Commitment to Justice in Kazakhstan Almaty</dc:title>
  <dc:creator/>
  <dc:language>en</dc:language>
  <cp:keywords/>
  <dcterms:created xsi:type="dcterms:W3CDTF">2025-12-09T20:37:38Z</dcterms:created>
  <dcterms:modified xsi:type="dcterms:W3CDTF">2025-12-09T20:37:38Z</dcterms:modified>
</cp:coreProperties>
</file>

<file path=docProps/custom.xml><?xml version="1.0" encoding="utf-8"?>
<Properties xmlns="http://schemas.openxmlformats.org/officeDocument/2006/custom-properties" xmlns:vt="http://schemas.openxmlformats.org/officeDocument/2006/docPropsVTypes"/>
</file>