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as</w:t>
      </w:r>
      <w:r>
        <w:t xml:space="preserve"> </w:t>
      </w:r>
      <w:r>
        <w:t xml:space="preserve">a</w:t>
      </w:r>
      <w:r>
        <w:t xml:space="preserve"> </w:t>
      </w:r>
      <w:r>
        <w:t xml:space="preserve">Lawyer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a93facda53f9ffd221c1aef4f883a796942f560"/>
    <w:p>
      <w:pPr>
        <w:pStyle w:val="Heading1"/>
      </w:pPr>
      <w:r>
        <w:t xml:space="preserve">Statement of Purpose: Commitment to Legal Excellence in Malaysia Kuala Lumpur</w:t>
      </w:r>
    </w:p>
    <w:p>
      <w:pPr>
        <w:pStyle w:val="FirstParagraph"/>
      </w:pPr>
      <w:r>
        <w:t xml:space="preserve">The pursuit of a distinguished career as a Lawyer is not merely an occupation for me; it is a profound dedication to justice, societal progress, and the unique legal tapestry of Malaysia. This Statement of Purpose articulates my unwavering commitment to becoming a skilled, ethical, and impactful Lawyer serving within the dynamic heartland of Malaysia—Kuala Lumpur. As Kuala Lumpur emerges as Southeast Asia’s premier hub for legal innovation, cross-border commerce, and judicial excellence, I am determined to contribute meaningfully to its legal landscape while upholding the highest standards of professional integrity that define the practice of Law in Malaysia.</w:t>
      </w:r>
    </w:p>
    <w:p>
      <w:pPr>
        <w:pStyle w:val="BodyText"/>
      </w:pPr>
      <w:r>
        <w:t xml:space="preserve">My academic foundation in Law was meticulously cultivated at the Faculty of Law, National University of Malaysia (UKM), where I earned my Bachelor of Laws (LL.B.) with Honours. Throughout my studies, I immersed myself not only in statutory interpretations and jurisprudence but also in the nuanced interplay between civil law traditions and Islamic legal principles that shape Malaysia’s unique legal system. Courses such as "Malaysian Constitutional Law," "Commercial Law," and "International Business Transactions" provided me with a robust analytical framework, while practical workshops at the Kuala Lumpur Courts Complex deepened my understanding of courtroom procedures, evidence law, and client advocacy. I consistently ranked among the top 5% of my cohort, earning recognition for research on "The Role of Arbitration in Resolving ASEAN Commercial Disputes," a topic directly relevant to Kuala Lumpur's status as an Asia-Pacific arbitration center under the Kuala Lumpur Regional Centre for Arbitration (KLRCA).</w:t>
      </w:r>
    </w:p>
    <w:p>
      <w:pPr>
        <w:pStyle w:val="BodyText"/>
      </w:pPr>
      <w:r>
        <w:t xml:space="preserve">My professional journey has been equally deliberate. I completed a 12-month internship at a leading Kuala Lumpur-based law firm, Rahman &amp; Cheah Advocates, where I assisted in high-stakes corporate litigation, draft pleadings for the High Court of Malaysia, and conducted due diligence for multinational clients expanding into Southeast Asia. This experience solidified my resolve to specialize in commercial and international arbitration—a field where Kuala Lumpur’s strategic positioning as a neutral venue attracts businesses from across the globe. Witnessing firsthand how legal expertise shapes economic partnerships within Malaysia Kuala Lumpur’s thriving business ecosystem affirmed that the role of a Lawyer transcends courtroom advocacy; it encompasses strategic counsel, cultural sensitivity, and a deep understanding of regional trade dynamics. I also volunteered with Pro Bono Lawyers Malaysia (PBLM), providing free legal aid to underserved communities in Petaling Jaya—a testament to my belief that justice must be accessible to all within the Malaysian context.</w:t>
      </w:r>
    </w:p>
    <w:p>
      <w:pPr>
        <w:pStyle w:val="BodyText"/>
      </w:pPr>
      <w:r>
        <w:t xml:space="preserve">Why Kuala Lumpur? The city is not merely a location but the pulsating core of Malaysia’s legal evolution. It houses the Federal Court, High Courts, and specialized tribunals that set precedents for the entire nation. As a Lawyer practicing in Malaysia Kuala Lumpur, I will operate at the nexus of tradition and modernity—where centuries-old Malay customary law harmonizes with contemporary international treaties like the ASEAN Comprehensive Investment Agreement (ACIA). The city’s transformation into a "Smart City" also presents exciting opportunities: digital courts, e-filing systems, and legal tech startups are redefining client engagement. I am eager to leverage my technological aptitude—evidenced by a certificate in Legal Technology from the University of Malaya—to contribute to this digital advancement while ensuring ethical AI applications in legal practice. Moreover, Kuala Lumpur’s diverse population—from Penang’s Straits Chinese merchants to Sabah’s indigenous communities—demands a Lawyer who understands cultural nuances, ensuring equitable representation across Malaysia.</w:t>
      </w:r>
    </w:p>
    <w:p>
      <w:pPr>
        <w:pStyle w:val="BodyText"/>
      </w:pPr>
      <w:r>
        <w:t xml:space="preserve">My long-term vision is clear: to become a trusted Lawyer specializing in commercial arbitration and cross-border dispute resolution within Malaysia Kuala Lumpur. I aim to establish a boutique practice focused on facilitating seamless transactions between Malaysian enterprises and global partners, particularly in sectors like renewable energy, fintech, and digital services—key growth areas for Malaysia’s economy under the National Economic Transformation Programme (NET 10). Simultaneously, I am committed to mentoring young lawyers through initiatives like the Malaysian Bar Council’s "Future Leaders Program," fostering a new generation of legal professionals who embody integrity and innovation. In my Statement of Purpose, I affirm that this mission is deeply personal: growing up in a family where my grandfather was a respected advocate for rural land rights, I witnessed how Law empowers communities. This legacy fuels my determination to serve as an effective Lawyer who bridges legal theory with real-world impact in Kuala Lumpur.</w:t>
      </w:r>
    </w:p>
    <w:p>
      <w:pPr>
        <w:pStyle w:val="BodyText"/>
      </w:pPr>
      <w:r>
        <w:t xml:space="preserve">Malaysia’s legal profession has undergone remarkable transformation under the leadership of the Malaysian Bar Council and the judiciary, championing judicial independence and access to justice. As a Lawyer in Malaysia Kuala Lumpur, I will actively contribute to these advancements by participating in bar associations like the Malaysian Arbitration Society (MAS) and advocating for gender inclusivity within legal practice—a cause close to my heart as a woman navigating this field. I am equally prepared to address emerging challenges: climate litigation arising from Southeast Asia’s vulnerability to environmental change, intellectual property disputes in the digital economy, and ethical dilemmas surrounding data privacy laws. These are not abstract concerns; they are daily realities for Lawyers operating within Malaysia Kuala Lumpur’s vibrant legal scene.</w:t>
      </w:r>
    </w:p>
    <w:p>
      <w:pPr>
        <w:pStyle w:val="BodyText"/>
      </w:pPr>
      <w:r>
        <w:t xml:space="preserve">In conclusion, this Statement of Purpose is a pledge to uphold the noblest traditions of Law while embracing its future. I am not seeking merely to practice law—I am committed to becoming a Lawyer who elevates the reputation of Malaysia Kuala Lumpur on the global stage. My academic rigor, practical experience in KL’s legal corridors, and unwavering ethical compass position me to meet this challenge head-on. I envision myself as a trusted advisor at the bargaining table, an empathetic advocate in courtrooms across Malaysia Kuala Lumpur, and a proactive voice for legal reform that serves both the nation’s aspirations and its diverse citizenry. The path ahead demands excellence, humility, and service—and I am ready to embark on this journey with every ounce of dedication I possess. To join the ranks of those who shape Malaysia’s legal destiny is not just my ambition; it is my calling as a Lawyer in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as a Lawyer in Malaysia Kuala Lumpur</dc:title>
  <dc:creator/>
  <cp:keywords/>
  <dcterms:created xsi:type="dcterms:W3CDTF">2025-12-10T22:02:48Z</dcterms:created>
  <dcterms:modified xsi:type="dcterms:W3CDTF">2025-12-10T22:02:48Z</dcterms:modified>
</cp:coreProperties>
</file>

<file path=docProps/custom.xml><?xml version="1.0" encoding="utf-8"?>
<Properties xmlns="http://schemas.openxmlformats.org/officeDocument/2006/custom-properties" xmlns:vt="http://schemas.openxmlformats.org/officeDocument/2006/docPropsVTypes"/>
</file>