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Morocco</w:t>
      </w:r>
      <w:r>
        <w:t xml:space="preserve"> </w:t>
      </w:r>
      <w:r>
        <w:t xml:space="preserve">Casablanca</w:t>
      </w:r>
    </w:p>
    <w:bookmarkStart w:id="26" w:name="Xc7971d49d0fbc077a5916a95dc5729084802b86"/>
    <w:p>
      <w:pPr>
        <w:pStyle w:val="Heading1"/>
      </w:pPr>
      <w:r>
        <w:t xml:space="preserve">Statement of Purpose: Pursuing a Legal Career as a Lawyer in Morocco Casablanca</w:t>
      </w:r>
    </w:p>
    <w:p>
      <w:pPr>
        <w:pStyle w:val="FirstParagraph"/>
      </w:pPr>
      <w:r>
        <w:t xml:space="preserve">As I prepare to formalize my professional journey, this Statement of Purpose articulates my unwavering commitment to becoming a distinguished Lawyer within the dynamic legal landscape of Morocco Casablanca. My decision is not merely an academic or career choice; it is a profound dedication to serving the evolving needs of Moroccan society through ethical, knowledgeable, and culturally attuned legal practice. I envision myself as an integral part of Casablanca’s burgeoning legal ecosystem—Africa’s economic powerhouse and the nation’s primary commercial hub—where justice must be both accessible and transformative.</w:t>
      </w:r>
    </w:p>
    <w:bookmarkStart w:id="20" w:name="X1e8aba9fc20d8b24cd619132989d801c920d437"/>
    <w:p>
      <w:pPr>
        <w:pStyle w:val="Heading2"/>
      </w:pPr>
      <w:r>
        <w:t xml:space="preserve">Foundational Motivation: The Call to Justice in Morocco</w:t>
      </w:r>
    </w:p>
    <w:p>
      <w:pPr>
        <w:pStyle w:val="FirstParagraph"/>
      </w:pPr>
      <w:r>
        <w:t xml:space="preserve">My fascination with law began during childhood, observing my mother navigate complex family legal matters under Morocco’s dual legal framework—civil law rooted in the French Napoleonic Code, intertwined with Islamic jurisprudence (Sharia) in personal status matters. Witnessing how legal clarity could resolve familial disputes and empower women within our community ignited a lifelong passion. This early exposure evolved into academic pursuit: I earned my Bachelor of Laws (LL.B.) from Al Akhawayn University in Ifrane, where I immersed myself in Moroccan constitutional law, the 2016 Judicial Reform Act, and comparative legal systems. My thesis on "Access to Justice for Women in Casablanca’s Informal Settlements" underscored a critical truth: legal knowledge without contextual understanding is insufficient. In Morocco Casablanca—a city where rapid urbanization meets deep-rooted tradition—justice must bridge formal institutions and community realities.</w:t>
      </w:r>
    </w:p>
    <w:bookmarkEnd w:id="20"/>
    <w:bookmarkStart w:id="21" w:name="Xcd46a5f4b0a36d39161586b127bc6f321edce71"/>
    <w:p>
      <w:pPr>
        <w:pStyle w:val="Heading2"/>
      </w:pPr>
      <w:r>
        <w:t xml:space="preserve">Why Morocco Casablanca? The Nexus of Legal Opportunity</w:t>
      </w:r>
    </w:p>
    <w:p>
      <w:pPr>
        <w:pStyle w:val="FirstParagraph"/>
      </w:pPr>
      <w:r>
        <w:t xml:space="preserve">Casablanca is not merely my chosen location; it is the strategic epicenter where legal innovation and societal transformation converge. As Africa’s largest financial center, home to over 40% of Morocco’s GDP, and host to multinational corporations, international arbitration chambers (like the International Chamber of Commerce in Casablanca), and Morocco’s highest courts, the city demands lawyers who master both local nuance and global standards. I am drawn to Casablanca because it embodies Morocco’s modernization journey: a place where commercial disputes involving cross-border investments clash with traditional communal land rights; where labor law evolves alongside Morocco’s green energy transition; and where legal aid initiatives like "Justice for All" seek to reach marginalized neighborhoods such as Sidi Moumen. To serve effectively as a Lawyer in this context, one must understand not just the Code of Civil Procedure or Commercial Law, but also the socio-economic pulse of Casablanca’s diverse communities—from the bustling markets of El Jadida to the corporate towers of Tour Hassan.</w:t>
      </w:r>
    </w:p>
    <w:bookmarkEnd w:id="21"/>
    <w:bookmarkStart w:id="22" w:name="X0ab5325c46c8c6e6864b63b5febfe3b32a452a9"/>
    <w:p>
      <w:pPr>
        <w:pStyle w:val="Heading2"/>
      </w:pPr>
      <w:r>
        <w:t xml:space="preserve">Academic and Professional Preparation: Building Local Expertise</w:t>
      </w:r>
    </w:p>
    <w:p>
      <w:pPr>
        <w:pStyle w:val="FirstParagraph"/>
      </w:pPr>
      <w:r>
        <w:t xml:space="preserve">To prepare for this role, I have actively pursued experiences that deepen my connection to Morocco Casablanca. During a six-month internship at the Casablanca Bar Association, I assisted in drafting legal opinions on foreign investment compliance under Morocco’s Investment Code and observed mediation sessions resolving commercial conflicts between SMEs—a critical skill as Casablanca nurtures over 60% of Morocco’s startups. I also volunteered with "Aide Juridique pour Tous," a NGO providing free legal aid to low-income residents in the city, where I translated family law documents into Darija and assisted in paternity cases under Moroccan Family Code. These experiences taught me that a Lawyer must be more than a litigator; they must be a communicator, an advocate for marginalized voices, and an architect of accessible justice. My master’s studies at the University of Rabat focused on "International Commercial Arbitration in the Maghreb," with a case study analyzing disputes arising from Casablanca’s port expansion projects—further cementing my understanding of how law fuels economic progress.</w:t>
      </w:r>
    </w:p>
    <w:bookmarkEnd w:id="22"/>
    <w:bookmarkStart w:id="23" w:name="alignment-with-moroccos-legal-evolution"/>
    <w:p>
      <w:pPr>
        <w:pStyle w:val="Heading2"/>
      </w:pPr>
      <w:r>
        <w:t xml:space="preserve">Alignment with Morocco's Legal Evolution</w:t>
      </w:r>
    </w:p>
    <w:p>
      <w:pPr>
        <w:pStyle w:val="FirstParagraph"/>
      </w:pPr>
      <w:r>
        <w:t xml:space="preserve">Morocco’s ongoing judicial reforms, particularly the 2016 Judicial Reform Act modernizing court procedures and enhancing judges' independence, resonate deeply with my professional ethos. I aim to contribute to this evolution by specializing in commercial litigation—a field where Casablanca’s courts handle over 70% of Morocco’s cross-border disputes—and human rights advocacy. As a Lawyer, I will prioritize ethical integrity over mere technical proficiency. For instance, I plan to collaborate with the Moroccan National Human Rights Council (MNHRC) on cases involving labor exploitation in Casablanca’s textile sector, where legal frameworks often lag behind economic realities. My goal is to ensure that Morocco Casablanca’s legal profession does not just uphold statutes but actively shapes policies that reflect the nation’s dignity and aspirations.</w:t>
      </w:r>
    </w:p>
    <w:bookmarkEnd w:id="23"/>
    <w:bookmarkStart w:id="24" w:name="X6867e8cb9ed97f5726779281138c89791b04312"/>
    <w:p>
      <w:pPr>
        <w:pStyle w:val="Heading2"/>
      </w:pPr>
      <w:r>
        <w:t xml:space="preserve">Long-Term Vision: A Lawyer as a Community Catalyst</w:t>
      </w:r>
    </w:p>
    <w:p>
      <w:pPr>
        <w:pStyle w:val="FirstParagraph"/>
      </w:pPr>
      <w:r>
        <w:t xml:space="preserve">My ultimate vision transcends individual practice. I aspire to establish a legal consultancy in Casablanca focused on "Corporate Social Responsibility Compliance" for businesses operating in Morocco, helping companies navigate ethical obligations within Moroccan law while supporting local community development. Simultaneously, I will champion initiatives to train young lawyers in caseload management and technology use—addressing the backlog of over 1.2 million cases nationwide. In Morocco Casablanca, where legal aid is scarce for the urban poor, I envision creating mobile legal clinics serving informal settlements, ensuring that justice is not a privilege but a right woven into the fabric of this city.</w:t>
      </w:r>
    </w:p>
    <w:bookmarkEnd w:id="24"/>
    <w:bookmarkStart w:id="25" w:name="X243b664e2d0adcb5d1714670dd96ff77a63f08a"/>
    <w:p>
      <w:pPr>
        <w:pStyle w:val="Heading2"/>
      </w:pPr>
      <w:r>
        <w:t xml:space="preserve">Conclusion: A Commitment Anchored in Morocco</w:t>
      </w:r>
    </w:p>
    <w:p>
      <w:pPr>
        <w:pStyle w:val="FirstParagraph"/>
      </w:pPr>
      <w:r>
        <w:t xml:space="preserve">This Statement of Purpose is my pledge to dedicate my career as a Lawyer to Morocco Casablanca’s people and progress. I recognize that becoming a Lawyer here requires more than legal acumen—it demands humility, cultural fluency, and an unshakeable belief in justice as a living force. Morocco stands at the intersection of tradition and modernity; Casablanca is its vibrant laboratory of legal innovation. I am prepared to immerse myself in this environment with rigorous scholarship, empathetic practice, and tireless advocacy. With the support of Moroccan institutions committed to justice, I will contribute to building a legal profession that reflects Morocco’s vision: one where every citizen—from the entrepreneur in Casablanca’s financial district to the artisan in its historic medina—can find fair counsel under a law that serves all.</w:t>
      </w:r>
    </w:p>
    <w:p>
      <w:pPr>
        <w:pStyle w:val="BodyText"/>
      </w:pPr>
      <w:r>
        <w:t xml:space="preserve">In closing, I reiterate my readiness to become a Lawyer who honors Morocco’s legal heritage while boldly shaping its future. My journey begins here, in Casablanca—the city where law and life are inseparable.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Morocco Casablanca</dc:title>
  <dc:creator/>
  <dc:language>en</dc:language>
  <cp:keywords/>
  <dcterms:created xsi:type="dcterms:W3CDTF">2026-07-21T03:23:38Z</dcterms:created>
  <dcterms:modified xsi:type="dcterms:W3CDTF">2026-07-21T03:23:38Z</dcterms:modified>
</cp:coreProperties>
</file>

<file path=docProps/custom.xml><?xml version="1.0" encoding="utf-8"?>
<Properties xmlns="http://schemas.openxmlformats.org/officeDocument/2006/custom-properties" xmlns:vt="http://schemas.openxmlformats.org/officeDocument/2006/docPropsVTypes"/>
</file>