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e4f4f5ba2ba7efecb24964d8b56cd15cf2b499c"/>
    <w:p>
      <w:pPr>
        <w:pStyle w:val="Heading1"/>
      </w:pPr>
      <w:r>
        <w:t xml:space="preserve">Statement of Purpose: Pursuing a Legal Career as a Lawyer in New Zealand Wellington</w:t>
      </w:r>
    </w:p>
    <w:p>
      <w:pPr>
        <w:pStyle w:val="FirstParagraph"/>
      </w:pPr>
      <w:r>
        <w:t xml:space="preserve">As I prepare to embark on my professional journey as a qualified legal practitioner, I submit this Statement of Purpose to express my unwavering commitment to practicing law within the vibrant legal ecosystem of New Zealand Wellington. This document encapsulates my academic foundation, professional aspirations, and profound dedication to contributing meaningfully to the justice system in Aotearoa New Zealand’s political and cultural heartland. My decision to establish my legal career in Wellington is not merely geographical—it represents a conscious alignment with values I hold sacred: accessibility of justice, cultural humility, and active civic engagement.</w:t>
      </w:r>
    </w:p>
    <w:bookmarkStart w:id="20" w:name="academic-foundation-and-legal-philosophy"/>
    <w:p>
      <w:pPr>
        <w:pStyle w:val="Heading2"/>
      </w:pPr>
      <w:r>
        <w:t xml:space="preserve">Academic Foundation and Legal Philosophy</w:t>
      </w:r>
    </w:p>
    <w:p>
      <w:pPr>
        <w:pStyle w:val="FirstParagraph"/>
      </w:pPr>
      <w:r>
        <w:t xml:space="preserve">My academic journey culminated in a Juris Doctor degree from the University of Auckland Law School, where I immersed myself in New Zealand-specific legal frameworks. Courses such as *New Zealand Constitutional Law*, *Māori Law and Indigenous Rights*, and *Social Justice Litigation* were pivotal in shaping my understanding that law is not merely procedural but a living force for societal transformation. My thesis, "The Intersection of Treaty of Waitangi Principles and Modern Employment Law," earned top honors and reinforced my conviction that ethical legal practice must actively reconcile colonial histories with contemporary equity imperatives—a principle I now recognize as essential to serving in New Zealand Wellington.</w:t>
      </w:r>
    </w:p>
    <w:p>
      <w:pPr>
        <w:pStyle w:val="BodyText"/>
      </w:pPr>
      <w:r>
        <w:t xml:space="preserve">What distinguishes my approach is the deliberate integration of global legal perspectives with Aotearoa’s unique jurisprudential context. While studying in Auckland, I participated in the *Wellington Legal Clinic Exchange*, collaborating with practitioners at the Victoria University Law School to draft submissions for Te Arawhiti – Ministry for Māori Development. This experience crystallized my understanding: becoming a Lawyer in New Zealand Wellington demands more than technical expertise—it requires cultural fluency and an unflinching commitment to tikanga Māori as foundational to our legal system.</w:t>
      </w:r>
    </w:p>
    <w:bookmarkEnd w:id="20"/>
    <w:bookmarkStart w:id="21" w:name="Xf465d4ab81a2bc203f6784f8afb7b415a60fd3d"/>
    <w:p>
      <w:pPr>
        <w:pStyle w:val="Heading2"/>
      </w:pPr>
      <w:r>
        <w:t xml:space="preserve">Professional Experience: Bridging Theory and Community</w:t>
      </w:r>
    </w:p>
    <w:p>
      <w:pPr>
        <w:pStyle w:val="FirstParagraph"/>
      </w:pPr>
      <w:r>
        <w:t xml:space="preserve">My professional trajectory has consistently prioritized community-centered legal work. During my summer clerkship at the Wellington office of Chapman Tripp, I supported the firm’s pro bono initiative for low-income tenants facing unlawful evictions in Te Wai Pounamu (the South Island). This role exposed me to systemic barriers within New Zealand’s housing sector while demonstrating how localized legal advocacy directly impacts vulnerable communities. I co-drafted a landmark submission to the Ministry of Housing, advocating for clearer tenant protections—a testament to how Wellington-based legal teams drive tangible policy change.</w:t>
      </w:r>
    </w:p>
    <w:p>
      <w:pPr>
        <w:pStyle w:val="BodyText"/>
      </w:pPr>
      <w:r>
        <w:t xml:space="preserve">Further, my volunteer work with the Wellington Law Society’s *Youth Justice Mentoring Program* allowed me to counsel at-risk youth in community courts. These interactions revealed that effective lawyering transcends courtroom advocacy; it requires listening to narratives often excluded from formal legal discourse. This aligns perfectly with Wellington’s role as New Zealand's government capital, where public law and policy intersect daily—making it the ideal crucible for a Lawyer who believes justice must be both accessible and responsive.</w:t>
      </w:r>
    </w:p>
    <w:bookmarkEnd w:id="21"/>
    <w:bookmarkStart w:id="22" w:name="X037074699d50167e6ec7ce7c0ec6e4fd54b771a"/>
    <w:p>
      <w:pPr>
        <w:pStyle w:val="Heading2"/>
      </w:pPr>
      <w:r>
        <w:t xml:space="preserve">Why New Zealand Wellington? A Strategic Commitment</w:t>
      </w:r>
    </w:p>
    <w:p>
      <w:pPr>
        <w:pStyle w:val="FirstParagraph"/>
      </w:pPr>
      <w:r>
        <w:t xml:space="preserve">New Zealand Wellington is not just a location; it is the nexus of legal innovation in Aotearoa. As the seat of Parliament, the Supreme Court, and numerous Crown entities like Te Taura Whiri i te Reo Māori (Māori Language Commission), Wellington uniquely positions practitioners to influence national policy while serving diverse communities. This is why I am determined to anchor my career here: The city’s density of legal institutions enables a Lawyer to engage simultaneously with grassroots advocacy, legislative reform, and judicial interpretation—a multidimensional practice impossible in more isolated regions.</w:t>
      </w:r>
    </w:p>
    <w:p>
      <w:pPr>
        <w:pStyle w:val="BodyText"/>
      </w:pPr>
      <w:r>
        <w:t xml:space="preserve">Moreover, Wellington’s cultural ethos resonates deeply with my professional values. The city’s commitment to sustainability (evident in the *Wellington Climate Action Plan*), social equity (reflected in the *Wellington Regional Policy Statement*), and Māori partnership (through initiatives like Te Whakaruruhau o te Ture) creates an environment where a Lawyer can weave human rights into everyday legal work. I have witnessed this firsthand while attending the annual *Treaty of Waitangi Symposium* at Victoria University—where jurists, kaumātua, and policymakers converge to discuss practical applications of Te Tiriti o Waitangi. This is the dynamic ecosystem I aspire to contribute to as a Lawyer in New Zealand Wellington.</w:t>
      </w:r>
    </w:p>
    <w:bookmarkEnd w:id="22"/>
    <w:bookmarkStart w:id="23" w:name="X6fb01529695bfd2fd974be78b37f1cfec325f47"/>
    <w:p>
      <w:pPr>
        <w:pStyle w:val="Heading2"/>
      </w:pPr>
      <w:r>
        <w:t xml:space="preserve">Future Aspirations: A Lawyer’s Contribution</w:t>
      </w:r>
    </w:p>
    <w:p>
      <w:pPr>
        <w:pStyle w:val="FirstParagraph"/>
      </w:pPr>
      <w:r>
        <w:t xml:space="preserve">In the immediate term, I seek employment at a firm or Crown entity with strong community engagement, such as the Department of Corrections’ legal branch or an Māori-led practice like Te Pūtahi o te Ture. My goal is to specialize in social welfare law—particularly disability rights and indigenous housing justice—areas where Wellington’s policy leadership offers transformative opportunities. For instance, I aim to collaborate with the *Wellington City Council* on developing culturally safe frameworks for supporting Māori elders in affordable housing, directly linking my practice to the city’s strategic priorities.</w:t>
      </w:r>
    </w:p>
    <w:p>
      <w:pPr>
        <w:pStyle w:val="BodyText"/>
      </w:pPr>
      <w:r>
        <w:t xml:space="preserve">Longer term, I envision establishing a legal consultancy focused on Treaty implementation for public sector clients. As a Lawyer deeply embedded in Wellington’s legal community, I will leverage the city’s network of kaitiaki (guardians) and policymakers to ensure Māori perspectives are central—not peripheral—to legal outcomes. This vision is informed by my mentor, Professor Rangimarie Ngāwaka of Victoria University, who taught me that "a Lawyer in New Zealand Wellington must be a bridge-builder between statutes and stories." I intend to honor that legacy daily.</w:t>
      </w:r>
    </w:p>
    <w:bookmarkEnd w:id="23"/>
    <w:bookmarkStart w:id="24" w:name="conclusion-a-lifelong-commitment"/>
    <w:p>
      <w:pPr>
        <w:pStyle w:val="Heading2"/>
      </w:pPr>
      <w:r>
        <w:t xml:space="preserve">Conclusion: A Lifelong Commitment</w:t>
      </w:r>
    </w:p>
    <w:p>
      <w:pPr>
        <w:pStyle w:val="FirstParagraph"/>
      </w:pPr>
      <w:r>
        <w:t xml:space="preserve">This Statement of Purpose is more than an application; it is a pledge. I commit to approaching my role as a Lawyer in New Zealand Wellington with the diligence of a scholar, the empathy of an advocate, and the cultural humility demanded by Te Tiriti o Waitangi. Wellington’s legal community does not merely need another practitioner—it needs someone who understands that our city’s identity is woven from justice-seeking hands working in tandem: lawyers, activists, kaumātua, and citizens. I am ready to contribute to that tapestry.</w:t>
      </w:r>
    </w:p>
    <w:p>
      <w:pPr>
        <w:pStyle w:val="BodyText"/>
      </w:pPr>
      <w:r>
        <w:t xml:space="preserve">As I stand at the threshold of my legal career, I do so with profound respect for New Zealand’s unique legal landscape and an unshakeable belief that Wellington is where law meets its most purposeful expression. My journey as a Lawyer begins here—in this city where policy is forged, justice is debated daily, and the promise of Aotearoa’s future is written in every courtroom, council chamber, and community meeting space. I am prepared to write my chapter with integrity.</w:t>
      </w:r>
    </w:p>
    <w:p>
      <w:pPr>
        <w:pStyle w:val="BodyText"/>
      </w:pPr>
      <w:r>
        <w:t xml:space="preserve">Respectfully submitted,</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New Zealand Wellington</dc:title>
  <dc:creator/>
  <dc:language>en</dc:language>
  <cp:keywords/>
  <dcterms:created xsi:type="dcterms:W3CDTF">2026-07-24T11:52:40Z</dcterms:created>
  <dcterms:modified xsi:type="dcterms:W3CDTF">2026-07-24T11:52:40Z</dcterms:modified>
</cp:coreProperties>
</file>

<file path=docProps/custom.xml><?xml version="1.0" encoding="utf-8"?>
<Properties xmlns="http://schemas.openxmlformats.org/officeDocument/2006/custom-properties" xmlns:vt="http://schemas.openxmlformats.org/officeDocument/2006/docPropsVTypes"/>
</file>