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Lawyer</w:t>
      </w:r>
      <w:r>
        <w:t xml:space="preserve"> </w:t>
      </w:r>
      <w:r>
        <w:t xml:space="preserve">in</w:t>
      </w:r>
      <w:r>
        <w:t xml:space="preserve"> </w:t>
      </w:r>
      <w:r>
        <w:t xml:space="preserve">Pakistan</w:t>
      </w:r>
      <w:r>
        <w:t xml:space="preserve"> </w:t>
      </w:r>
      <w:r>
        <w:t xml:space="preserve">Karachi</w:t>
      </w:r>
    </w:p>
    <w:bookmarkStart w:id="25" w:name="X92ff78bb141d66a9d147a52373be979c3eb772c"/>
    <w:p>
      <w:pPr>
        <w:pStyle w:val="Heading1"/>
      </w:pPr>
      <w:r>
        <w:t xml:space="preserve">Statement of Purpose: Commitment to Legal Excellence in Pakistan Karachi</w:t>
      </w:r>
    </w:p>
    <w:p>
      <w:pPr>
        <w:pStyle w:val="FirstParagraph"/>
      </w:pPr>
      <w:r>
        <w:t xml:space="preserve">As I stand at the threshold of my legal career, I submit this Statement of Purpose with unwavering resolve to become a distinguished Lawyer committed to justice within the vibrant legal ecosystem of Pakistan Karachi. My journey has been shaped by profound experiences in Karachi's dynamic socio-legal landscape, where I have witnessed both the transformative power and persistent challenges within our judicial system. This document articulates my academic foundation, professional aspirations, and deep-rooted dedication to serving as a Lawyer who upholds the highest ethical standards while addressing the unique legal needs of Pakistan's most populous city.</w:t>
      </w:r>
    </w:p>
    <w:bookmarkStart w:id="20" w:name="X2835aa874542f312315e01b3e57015f27ab6fb3"/>
    <w:p>
      <w:pPr>
        <w:pStyle w:val="Heading2"/>
      </w:pPr>
      <w:r>
        <w:t xml:space="preserve">Formative Experiences in Karachi's Legal Crucible</w:t>
      </w:r>
    </w:p>
    <w:p>
      <w:pPr>
        <w:pStyle w:val="FirstParagraph"/>
      </w:pPr>
      <w:r>
        <w:t xml:space="preserve">Growing up in Karachi—a metropolis where cultural diversity intersects with complex socio-legal challenges—I developed an early fascination with how law shapes community welfare. My family’s long-standing involvement in community advocacy exposed me to cases involving housing disputes, labor rights violations, and access-to-justice barriers in informal settlements like Kharadar and Orangi Town. Witnessing a local Lawyer navigate a high-stakes property case for marginalized tenants through sheer legal acumen ignited my ambition. This was not merely observation; it was immersion in Karachi's reality where law is not abstract theory but the very fabric of daily survival for millions.</w:t>
      </w:r>
    </w:p>
    <w:p>
      <w:pPr>
        <w:pStyle w:val="BodyText"/>
      </w:pPr>
      <w:r>
        <w:t xml:space="preserve">My undergraduate studies in Political Science at University of Karachi further cemented this commitment. I volunteered with the Legal Aid Society, translating complex court procedures for rural migrants facing deportation at Karachi’s airport. These experiences revealed systemic gaps: a 2023 report by the Sindh Bar Council showed 78% of Karachi’s low-income residents lack access to legal representation. As a student, I co-authored an advocacy paper on "Judicial Delays in City Courts" that directly informed policy discussions at the Sindh High Court's Public Awareness Week. These moments crystallized my understanding: To be a Lawyer in Pakistan Karachi is not just a profession—it is an urgent moral imperative.</w:t>
      </w:r>
    </w:p>
    <w:bookmarkEnd w:id="20"/>
    <w:bookmarkStart w:id="21" w:name="X3cdaee9c1254685235a7110c2076ac178b3a8f9"/>
    <w:p>
      <w:pPr>
        <w:pStyle w:val="Heading2"/>
      </w:pPr>
      <w:r>
        <w:t xml:space="preserve">Academic Preparation for Karachi's Legal Demands</w:t>
      </w:r>
    </w:p>
    <w:p>
      <w:pPr>
        <w:pStyle w:val="FirstParagraph"/>
      </w:pPr>
      <w:r>
        <w:t xml:space="preserve">My academic trajectory reflects deliberate preparation for the specialized demands of practicing law in Karachi. At the University of Karachi Law College, I maintained a 3.8/4.0 GPA while specializing in constitutional law and commercial litigation—fields critical to Karachi's economic engine. My thesis on "Regulating Informal Sector Labor Contracts in Urban Pakistan" drew on fieldwork with labor unions across Korangi and SITE industrial zones, analyzing how contractual ambiguities exacerbate exploitation. This research required navigating Karachi’s labyrinthine court system firsthand: I filed 12 petitions under the Industrial Relations Act to support garment workers, learning that legal strategy must marry scholarly rigor with pragmatic understanding of local judicial culture.</w:t>
      </w:r>
    </w:p>
    <w:p>
      <w:pPr>
        <w:pStyle w:val="BodyText"/>
      </w:pPr>
      <w:r>
        <w:t xml:space="preserve">I further strengthened my foundation through internships at two institutions pivotal to Karachi's justice architecture. At the Sindh Judicial Academy, I assisted in drafting training modules for newly appointed judges on handling cases involving domestic violence—a pressing issue where Karachi’s courts hear over 15,000 such cases annually. Simultaneously, a summer placement with the Legal Aid Cell of Sindh Bar Association immersed me in high-volume public interest litigation. When a fire at a Korangi warehouse displaced 200 families, my team coordinated legal aid for survivors against negligent landlords—a case that demanded not only knowledge of the Disaster Management Act but also sensitivity to community trauma unique to Karachi’s urban environment.</w:t>
      </w:r>
    </w:p>
    <w:bookmarkEnd w:id="21"/>
    <w:bookmarkStart w:id="22" w:name="X2b32a73fd3ad56ba73b2336faefc7d37d9778d4"/>
    <w:p>
      <w:pPr>
        <w:pStyle w:val="Heading2"/>
      </w:pPr>
      <w:r>
        <w:t xml:space="preserve">Why Pakistan Karachi? The Unmistakable Imperative</w:t>
      </w:r>
    </w:p>
    <w:p>
      <w:pPr>
        <w:pStyle w:val="FirstParagraph"/>
      </w:pPr>
      <w:r>
        <w:t xml:space="preserve">Karachi is not merely my workplace; it is the proving ground for ethical legal practice in Pakistan. As the nation’s economic capital and home to 15 million people, it hosts a legal ecosystem where commercial law, human rights advocacy, and criminal justice intersect daily. The city’s challenges—from cybercrime surges linked to its status as South Asia's digital hub to environmental litigation against industrial pollution in Hub River—demand Lawyers who understand Karachi’s DNA: its ethnic diversity, economic disparities, and institutional complexities. No other location in Pakistan offers such concentrated opportunity to apply legal principles where they matter most. When I envision my practice, I see myself representing a garment factory worker in Lyari or advising a startup on intellectual property at Karachi's Digital District—both scenarios requiring the nuanced approach only possible through immersion in this city.</w:t>
      </w:r>
    </w:p>
    <w:bookmarkEnd w:id="22"/>
    <w:bookmarkStart w:id="23" w:name="X25ac939013f6021a1b3d780284ddbeb95615c5b"/>
    <w:p>
      <w:pPr>
        <w:pStyle w:val="Heading2"/>
      </w:pPr>
      <w:r>
        <w:t xml:space="preserve">Professional Aspirations: A Lawyer for Karachi's Future</w:t>
      </w:r>
    </w:p>
    <w:p>
      <w:pPr>
        <w:pStyle w:val="FirstParagraph"/>
      </w:pPr>
      <w:r>
        <w:t xml:space="preserve">My short-term goal is to join a progressive law firm in downtown Karachi specializing in public interest litigation, with immediate focus on cases involving urban poverty and gender justice. I aim to develop expertise in land rights—critical as Karachi faces unprecedented housing shortages—with the ambition to establish a pro bono initiative offering free legal clinics at community centers across all 18 districts. Long-term, I envision founding an NGO dedicated to digitizing legal aid services for Karachi’s underserved communities, leveraging technology to bridge the gap between courts and citizens in areas like Orangi Town where internet connectivity remains a barrier.</w:t>
      </w:r>
    </w:p>
    <w:p>
      <w:pPr>
        <w:pStyle w:val="BodyText"/>
      </w:pPr>
      <w:r>
        <w:t xml:space="preserve">Crucially, my vision extends beyond individual cases. As a Lawyer trained in Karachi's crucible, I will actively participate in reforming legal education itself—collaborating with law schools to integrate practical city-based training. Pakistan’s legal profession must evolve from theoretical models to responsive practice; Karachi is where this evolution begins.</w:t>
      </w:r>
    </w:p>
    <w:bookmarkEnd w:id="23"/>
    <w:bookmarkStart w:id="24" w:name="X4ce69293a032a361862250465afd9eca240aefb"/>
    <w:p>
      <w:pPr>
        <w:pStyle w:val="Heading2"/>
      </w:pPr>
      <w:r>
        <w:t xml:space="preserve">Conclusion: The Promise of Justice for Karachi</w:t>
      </w:r>
    </w:p>
    <w:p>
      <w:pPr>
        <w:pStyle w:val="FirstParagraph"/>
      </w:pPr>
      <w:r>
        <w:t xml:space="preserve">This Statement of Purpose embodies a lifelong commitment to the noble profession of law within Pakistan. Karachi has shaped my understanding that true legal excellence demands more than academic distinction—it requires empathy for the rickshaw-wallah in Saddar and the businesswoman in Clifton, both equally deserving of justice. As I pursue further studies or licensure, I bring not only analytical rigor but an intimate knowledge of Karachi’s legal heartbeat. The challenges here are immense: judicial backlogs, resource constraints, and social inequities that permeate our system. Yet it is precisely these challenges that define the purpose of my life's work.</w:t>
      </w:r>
    </w:p>
    <w:p>
      <w:pPr>
        <w:pStyle w:val="BodyText"/>
      </w:pPr>
      <w:r>
        <w:t xml:space="preserve">I am ready to contribute as a Lawyer who embodies integrity, innovation, and unwavering service. For Karachi—where law must serve the people as much as it serves the state—I pledge to dedicate my career to building a legal system where justice is not an exception but the expectation. This is not merely my Statement of Purpose; it is a solemn promise to Pakistan Karachi and its citizens.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Lawyer in Pakistan Karachi</dc:title>
  <dc:creator/>
  <dc:language>en</dc:language>
  <cp:keywords/>
  <dcterms:created xsi:type="dcterms:W3CDTF">2026-07-21T03:24:46Z</dcterms:created>
  <dcterms:modified xsi:type="dcterms:W3CDTF">2026-07-21T03:24:46Z</dcterms:modified>
</cp:coreProperties>
</file>

<file path=docProps/custom.xml><?xml version="1.0" encoding="utf-8"?>
<Properties xmlns="http://schemas.openxmlformats.org/officeDocument/2006/custom-properties" xmlns:vt="http://schemas.openxmlformats.org/officeDocument/2006/docPropsVTypes"/>
</file>