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Singapore</w:t>
      </w:r>
    </w:p>
    <w:bookmarkStart w:id="20" w:name="Xda12084f296c1142f6fcecc9061494dfc1118ce"/>
    <w:p>
      <w:pPr>
        <w:pStyle w:val="Heading1"/>
      </w:pPr>
      <w:r>
        <w:t xml:space="preserve">Statement of Purpose: A Commitment to Excellence as a Lawyer in Singapore</w:t>
      </w:r>
    </w:p>
    <w:p>
      <w:pPr>
        <w:pStyle w:val="FirstParagraph"/>
      </w:pPr>
      <w:r>
        <w:t xml:space="preserve">As I formally submit my Statement of Purpose for admission to the legal profession in Singapore, I affirm my unwavering dedication to upholding the highest standards of legal practice within the vibrant jurisdiction that is Singapore. This document represents not merely an application, but a solemn pledge to contribute meaningfully as a Lawyer in one of Asia's most dynamic and respected legal ecosystems. My journey has been meticulously aligned with the unique demands, ethical imperatives, and progressive vision of Singapore's legal landscape, making my aspiration to practice here profoundly personal and professionally essential.</w:t>
      </w:r>
    </w:p>
    <w:p>
      <w:pPr>
        <w:pStyle w:val="BodyText"/>
      </w:pPr>
      <w:r>
        <w:t xml:space="preserve">Singapore’s reputation as a global hub for commerce, arbitration, and innovation is intrinsically linked to its world-class legal framework. The nation’s commitment to the rule of law, judicial independence, and efficient dispute resolution—evident in institutions like the Supreme Court of Singapore and the Singapore International Arbitration Centre (SIAC)—has long inspired my professional trajectory. I have immersed myself in understanding Singapore's statutory regimes, including the Contracts Act 1950, Companies Act 2014, and emerging regulations governing fintech and intellectual property. My academic focus at [University Name] centered on comparative law with specific emphasis on Singapore’s adoption of common law principles within an Asian context, culminating in a research thesis analyzing the impact of the Singapore International Mediation Centre (SIMC) on cross-border commercial settlements. This work was not abstract; it directly addressed how a Lawyer must navigate both local statutes and international standards—a skillset indispensable for thriving in Singapore’s interconnected legal arena.</w:t>
      </w:r>
    </w:p>
    <w:p>
      <w:pPr>
        <w:pStyle w:val="BodyText"/>
      </w:pPr>
      <w:r>
        <w:t xml:space="preserve">My professional development has been strategically oriented toward Singapore’s market needs. During my internship at [Notable Law Firm, e.g., Rajah &amp; Tann], I assisted senior Lawyers in drafting contracts for multinational clients operating within Singapore's regulatory sandbox, gaining firsthand insight into the precision required when advising on compliance with the Monetary Authority of Singapore (MAS) guidelines. I actively participated in a pro bono initiative supporting low-income communities through the Legal Aid Bureau, representing individuals in civil disputes under Singapore’s Small Claims Tribunal. This experience underscored a core principle: as a Lawyer in Singapore, one must balance legal acumen with empathy and accessibility—a value deeply embedded in the ethos of the Legal Service Department of Singapore. Furthermore, I honed my bilingual proficiency (English and Mandarin), recognizing that effective communication across diverse communities is not merely beneficial but fundamental to ethical practice within the multicultural fabric of Singapore.</w:t>
      </w:r>
    </w:p>
    <w:p>
      <w:pPr>
        <w:pStyle w:val="BodyText"/>
      </w:pPr>
      <w:r>
        <w:t xml:space="preserve">The significance of this Statement of Purpose extends beyond personal ambition; it reflects a profound respect for Singapore’s legal identity. Unlike jurisdictions where law may be viewed primarily as a transactional tool, Singapore’s legal system operates with an emphasis on social harmony and economic stability. My decision to pursue licensure in Singapore is informed by the nation’s pioneering work in areas such as environmental law (e.g., the Carbon Tax Act), digital governance, and ASEAN legal cooperation. I have closely followed landmark cases like *Hwang Yuen Keng v. Ministry of Health* (2021), which reinforced judicial scrutiny on administrative decisions—a testament to Singapore’s evolving jurisprudence. As a Lawyer in Singapore, I am committed to contributing to this legacy by advocating for innovative yet principled legal solutions that serve both commercial interests and public welfare.</w:t>
      </w:r>
    </w:p>
    <w:p>
      <w:pPr>
        <w:pStyle w:val="BodyText"/>
      </w:pPr>
      <w:r>
        <w:t xml:space="preserve">My future aspirations are unequivocally tied to Singapore’s trajectory. I aim not only to practice law but to actively engage with the Singapore Academy of Law (SAL), participate in initiatives like the Legal Technology Sandbox, and mentor aspiring legal professionals through organizations such as the Singapore Law Society. I envision supporting startups navigating intellectual property challenges under Singapore’s robust IP framework, thereby fostering innovation central to the nation’s growth. This aligns with my belief that a Lawyer in Singapore must be a proactive catalyst for progress—not merely interpreting laws, but shaping them thoughtfully within the context of a rapidly evolving society.</w:t>
      </w:r>
    </w:p>
    <w:p>
      <w:pPr>
        <w:pStyle w:val="BodyText"/>
      </w:pPr>
      <w:r>
        <w:t xml:space="preserve">Crucially, this Statement of Purpose acknowledges Singapore’s unique position as both a domestic legal powerhouse and an international arbitration nexus. The city-state’s strategic location and diplomatic relationships make it the preferred venue for complex disputes involving ASEAN economies. As my career progresses, I intend to leverage this advantage by specializing in international commercial law, particularly in mediating conflicts between Chinese enterprises and European counterparts—a domain where Singapore’s neutrality is unparalleled. This focus directly responds to the growing demand highlighted in recent reports by the Ministry of Law for Lawyers with cross-cultural expertise and proficiency in multi-jurisdictional frameworks.</w:t>
      </w:r>
    </w:p>
    <w:p>
      <w:pPr>
        <w:pStyle w:val="BodyText"/>
      </w:pPr>
      <w:r>
        <w:t xml:space="preserve">I understand that being admitted as a Lawyer in Singapore carries immense responsibility. It requires adherence to the Legal Profession Act 1966, strict ethical conduct under the Code of Conduct for Legal Practitioners, and continuous professional development mandated by the Singapore Institute of Legal Education. My preparation has included rigorous study of these frameworks, participation in accredited training programs at NUS Law School’s Centre for International Commercial Arbitration (CICA), and active engagement with current legal debates via forums organized by the Singapore Academy of Law. I am prepared to meet all requirements without compromise.</w:t>
      </w:r>
    </w:p>
    <w:p>
      <w:pPr>
        <w:pStyle w:val="BodyText"/>
      </w:pPr>
      <w:r>
        <w:t xml:space="preserve">In conclusion, this Statement of Purpose is my formal declaration that I possess the academic foundation, practical experience, ethical commitment, and cultural sensitivity necessary to serve as a Lawyer in Singapore. It signifies my resolve to uphold the nation’s legal excellence while contributing to its ongoing evolution as a beacon of justice in Southeast Asia. I seek not just licensure, but membership in a profession where integrity is non-negotiable and service is paramount—a vision that resonates wholly with the spirit of Singapore Singapore itself. The privilege of practicing law within this exceptional jurisdiction is one I am prepared to honor every day.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Singapore</dc:title>
  <dc:creator/>
  <dc:language>en</dc:language>
  <cp:keywords/>
  <dcterms:created xsi:type="dcterms:W3CDTF">2026-07-21T14:51:44Z</dcterms:created>
  <dcterms:modified xsi:type="dcterms:W3CDTF">2026-07-21T14:51:44Z</dcterms:modified>
</cp:coreProperties>
</file>

<file path=docProps/custom.xml><?xml version="1.0" encoding="utf-8"?>
<Properties xmlns="http://schemas.openxmlformats.org/officeDocument/2006/custom-properties" xmlns:vt="http://schemas.openxmlformats.org/officeDocument/2006/docPropsVTypes"/>
</file>