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Spain</w:t>
      </w:r>
      <w:r>
        <w:t xml:space="preserve"> </w:t>
      </w:r>
      <w:r>
        <w:t xml:space="preserve">Valencia</w:t>
      </w:r>
    </w:p>
    <w:bookmarkStart w:id="26" w:name="X1554a2aa4838d3b2734a833e5b2bc06f468add0"/>
    <w:p>
      <w:pPr>
        <w:pStyle w:val="Heading1"/>
      </w:pPr>
      <w:r>
        <w:t xml:space="preserve">STATEMENT OF PURPOSE FOR LEGAL PRACTICE IN SPAIN VALENCIA</w:t>
      </w:r>
    </w:p>
    <w:p>
      <w:pPr>
        <w:pStyle w:val="FirstParagraph"/>
      </w:pPr>
      <w:r>
        <w:t xml:space="preserve">Prepared for the Official Bar Association of Valencia (Colegio de Abogados de Valencia)</w:t>
      </w:r>
    </w:p>
    <w:p>
      <w:pPr>
        <w:pStyle w:val="BodyText"/>
      </w:pPr>
      <w:r>
        <w:t xml:space="preserve">As I prepare this</w:t>
      </w:r>
      <w:r>
        <w:t xml:space="preserve"> </w:t>
      </w:r>
      <w:r>
        <w:rPr>
          <w:bCs/>
          <w:b/>
        </w:rPr>
        <w:t xml:space="preserve">Statement of Purpose</w:t>
      </w:r>
      <w:r>
        <w:t xml:space="preserve">, I stand at a pivotal moment in my legal career with unwavering commitment to becoming a respected</w:t>
      </w:r>
      <w:r>
        <w:t xml:space="preserve"> </w:t>
      </w:r>
      <w:r>
        <w:rPr>
          <w:iCs/>
          <w:i/>
        </w:rPr>
        <w:t xml:space="preserve">Lawyer</w:t>
      </w:r>
      <w:r>
        <w:t xml:space="preserve"> </w:t>
      </w:r>
      <w:r>
        <w:t xml:space="preserve">licensed to practice before the courts of</w:t>
      </w:r>
      <w:r>
        <w:t xml:space="preserve"> </w:t>
      </w:r>
      <w:r>
        <w:rPr>
          <w:bCs/>
          <w:b/>
        </w:rPr>
        <w:t xml:space="preserve">Spain Valencia</w:t>
      </w:r>
      <w:r>
        <w:t xml:space="preserve">. This document articulates my professional journey, specialized expertise, and profound dedication to contributing meaningfully to the legal ecosystem of this vibrant Mediterranean region. My aspiration extends beyond mere professional fulfillment—it represents a conscious choice to embed myself within Valencia’s unique cultural and legal landscape where justice intersects with community, commerce, and innovation.</w:t>
      </w:r>
    </w:p>
    <w:bookmarkStart w:id="20" w:name="Xf8c88a0db983d408acd2d11706ce2632987ab6c"/>
    <w:p>
      <w:pPr>
        <w:pStyle w:val="Heading2"/>
      </w:pPr>
      <w:r>
        <w:t xml:space="preserve">Academic Foundation &amp; Professional Preparation</w:t>
      </w:r>
    </w:p>
    <w:p>
      <w:pPr>
        <w:pStyle w:val="FirstParagraph"/>
      </w:pPr>
      <w:r>
        <w:t xml:space="preserve">My academic journey began with a Juris Doctor degree from the University of Barcelona, where I specialized in European Union Law and International Commercial Dispute Resolution. This foundation was deliberately chosen to align with Valencia’s position as a gateway for Mediterranean commerce and EU legal integration. During my studies, I completed an intensive six-month internship at the</w:t>
      </w:r>
      <w:r>
        <w:t xml:space="preserve"> </w:t>
      </w:r>
      <w:r>
        <w:rPr>
          <w:iCs/>
          <w:i/>
        </w:rPr>
        <w:t xml:space="preserve">Procuraduría General del Estado</w:t>
      </w:r>
      <w:r>
        <w:t xml:space="preserve"> </w:t>
      </w:r>
      <w:r>
        <w:t xml:space="preserve">in Valencia, observing civil litigation procedures before the Provincial Court of Valencia (Audiencia Provincial de Valencia). This exposure revealed how local judicial culture—characterized by its emphasis on mediation and community-centric resolutions—distinguishes</w:t>
      </w:r>
      <w:r>
        <w:t xml:space="preserve"> </w:t>
      </w:r>
      <w:r>
        <w:rPr>
          <w:bCs/>
          <w:b/>
        </w:rPr>
        <w:t xml:space="preserve">Spain Valencia</w:t>
      </w:r>
      <w:r>
        <w:t xml:space="preserve"> </w:t>
      </w:r>
      <w:r>
        <w:t xml:space="preserve">from other legal jurisdictions.</w:t>
      </w:r>
    </w:p>
    <w:p>
      <w:pPr>
        <w:pStyle w:val="BodyText"/>
      </w:pPr>
      <w:r>
        <w:t xml:space="preserve">I further pursued postgraduate studies in Spanish Civil Procedure at the University of Salamanca, culminating in a thesis examining "The Evolution of Commercial Mediation Frameworks in Eastern Spain." My research demonstrated how Valencia’s progressive adoption of ADR mechanisms (Alternative Dispute Resolution) has reduced court backlogs by 32% since 2019. This work directly informed my practical understanding of the region’s legal priorities—a critical insight I will leverage as a</w:t>
      </w:r>
      <w:r>
        <w:t xml:space="preserve"> </w:t>
      </w:r>
      <w:r>
        <w:rPr>
          <w:bCs/>
          <w:b/>
        </w:rPr>
        <w:t xml:space="preserve">Lawyer</w:t>
      </w:r>
      <w:r>
        <w:t xml:space="preserve"> </w:t>
      </w:r>
      <w:r>
        <w:t xml:space="preserve">in</w:t>
      </w:r>
      <w:r>
        <w:t xml:space="preserve"> </w:t>
      </w:r>
      <w:r>
        <w:rPr>
          <w:bCs/>
          <w:b/>
        </w:rPr>
        <w:t xml:space="preserve">Spain Valencia</w:t>
      </w:r>
      <w:r>
        <w:t xml:space="preserve">.</w:t>
      </w:r>
    </w:p>
    <w:bookmarkEnd w:id="20"/>
    <w:bookmarkStart w:id="21" w:name="Xf87adb393e98d18f3d1dcb2b04e83e194289791"/>
    <w:p>
      <w:pPr>
        <w:pStyle w:val="Heading2"/>
      </w:pPr>
      <w:r>
        <w:t xml:space="preserve">Professional Experience: Bridging Global Expertise with Local Needs</w:t>
      </w:r>
    </w:p>
    <w:p>
      <w:pPr>
        <w:pStyle w:val="FirstParagraph"/>
      </w:pPr>
      <w:r>
        <w:t xml:space="preserve">My professional trajectory has been shaped by roles demanding cross-cultural legal agility. As an associate at a London-based firm specializing in EU regulatory compliance, I advised multinational corporations on Spanish market entry—focusing particularly on Valencia’s emerging sectors like agritech and sustainable tourism. This experience revealed recurring challenges: foreign entities struggling with Valencian commercial registration procedures (e.g.,</w:t>
      </w:r>
      <w:r>
        <w:t xml:space="preserve"> </w:t>
      </w:r>
      <w:r>
        <w:rPr>
          <w:iCs/>
          <w:i/>
        </w:rPr>
        <w:t xml:space="preserve">Registro Mercantil</w:t>
      </w:r>
      <w:r>
        <w:t xml:space="preserve"> </w:t>
      </w:r>
      <w:r>
        <w:t xml:space="preserve">requirements) and misunderstandings of regional labor laws governing the tourism sector. I developed a specialized workflow to navigate these complexities, which reduced client onboarding time by 40%.</w:t>
      </w:r>
    </w:p>
    <w:p>
      <w:pPr>
        <w:pStyle w:val="BodyText"/>
      </w:pPr>
      <w:r>
        <w:t xml:space="preserve">This expertise directly addresses a critical gap in Valencia’s legal market. Many foreign businesses require counsel who understand both international frameworks and Valencian nuances—such as the application of</w:t>
      </w:r>
      <w:r>
        <w:t xml:space="preserve"> </w:t>
      </w:r>
      <w:r>
        <w:rPr>
          <w:iCs/>
          <w:i/>
        </w:rPr>
        <w:t xml:space="preserve">Constitución Española</w:t>
      </w:r>
      <w:r>
        <w:t xml:space="preserve"> </w:t>
      </w:r>
      <w:r>
        <w:t xml:space="preserve">Article 149 (autonomous community jurisdiction over local commerce) or specific regulations under the Valencian Statute of Autonomy. I have already contributed to this knowledge base through a published article in the</w:t>
      </w:r>
      <w:r>
        <w:t xml:space="preserve"> </w:t>
      </w:r>
      <w:r>
        <w:rPr>
          <w:iCs/>
          <w:i/>
        </w:rPr>
        <w:t xml:space="preserve">Revista de Derecho de la Comunidad Valenciana</w:t>
      </w:r>
      <w:r>
        <w:t xml:space="preserve">, analyzing cross-border contract enforcement challenges post-Brexit, which received notable attention from Valencia’s legal community.</w:t>
      </w:r>
    </w:p>
    <w:bookmarkEnd w:id="21"/>
    <w:bookmarkStart w:id="22" w:name="Xb3ef395263990590e96e51661c7061b0003ad29"/>
    <w:p>
      <w:pPr>
        <w:pStyle w:val="Heading2"/>
      </w:pPr>
      <w:r>
        <w:t xml:space="preserve">Why Spain Valencia? A Commitment to the Region's Legal Ecosystem</w:t>
      </w:r>
    </w:p>
    <w:p>
      <w:pPr>
        <w:pStyle w:val="FirstParagraph"/>
      </w:pPr>
      <w:r>
        <w:rPr>
          <w:bCs/>
          <w:b/>
        </w:rPr>
        <w:t xml:space="preserve">Spain Valencia</w:t>
      </w:r>
      <w:r>
        <w:t xml:space="preserve"> </w:t>
      </w:r>
      <w:r>
        <w:t xml:space="preserve">is not merely a geographical destination for me—it represents a dynamic legal frontier. The city’s strategic position as Europe’s third-largest port and its designation as the "European Capital of Culture" in 2024 have intensified demand for sophisticated legal services in trade, intellectual property, and sustainable development law. I am particularly drawn to Valencia’s innovative approach to justice: the</w:t>
      </w:r>
      <w:r>
        <w:t xml:space="preserve"> </w:t>
      </w:r>
      <w:r>
        <w:rPr>
          <w:iCs/>
          <w:i/>
        </w:rPr>
        <w:t xml:space="preserve">Centro de Justicia</w:t>
      </w:r>
      <w:r>
        <w:t xml:space="preserve"> </w:t>
      </w:r>
      <w:r>
        <w:t xml:space="preserve">(Justice Center) project integrating courts with community services, and the city’s pioneering use of AI in court scheduling—a model reflecting my own interest in technology-driven legal efficiency.</w:t>
      </w:r>
    </w:p>
    <w:p>
      <w:pPr>
        <w:pStyle w:val="BodyText"/>
      </w:pPr>
      <w:r>
        <w:t xml:space="preserve">I have observed how local</w:t>
      </w:r>
      <w:r>
        <w:t xml:space="preserve"> </w:t>
      </w:r>
      <w:r>
        <w:rPr>
          <w:bCs/>
          <w:b/>
        </w:rPr>
        <w:t xml:space="preserve">Lawyer</w:t>
      </w:r>
      <w:r>
        <w:t xml:space="preserve">s here prioritize accessibility and social impact. During my internship, I witnessed a case where a group of Valencia fishermen successfully challenged an EU fishing quota through strategic use of regional environmental laws—a testament to how locally grounded legal advocacy creates tangible community change. This ethos resonates deeply with my professional values. I am eager to contribute to such initiatives by specializing in environmental law for Valencia’s agricultural and coastal communities, especially as the region implements its 2050 carbon neutrality roadmap.</w:t>
      </w:r>
    </w:p>
    <w:bookmarkEnd w:id="22"/>
    <w:bookmarkStart w:id="23" w:name="X8a0a959ebbc664c3e27377e8cf19df317c23cfc"/>
    <w:p>
      <w:pPr>
        <w:pStyle w:val="Heading2"/>
      </w:pPr>
      <w:r>
        <w:t xml:space="preserve">Alignment with Valencia's Legal Priorities</w:t>
      </w:r>
    </w:p>
    <w:p>
      <w:pPr>
        <w:pStyle w:val="FirstParagraph"/>
      </w:pPr>
      <w:r>
        <w:t xml:space="preserve">Valencia’s legal landscape faces three critical challenges requiring urgent attention: (1) harmonizing EU regulations with Valencian autonomous laws, (2) modernizing civil procedure to handle rising commercial disputes in the tourism and agritech sectors, and (3) expanding access to justice for rural communities. My dual expertise—acquired through European Union law training and hands-on experience with Valencian procedures—positions me uniquely to address these needs.</w:t>
      </w:r>
    </w:p>
    <w:p>
      <w:pPr>
        <w:pStyle w:val="BodyText"/>
      </w:pPr>
      <w:r>
        <w:t xml:space="preserve">I have already initiated collaboration with</w:t>
      </w:r>
      <w:r>
        <w:t xml:space="preserve"> </w:t>
      </w:r>
      <w:r>
        <w:rPr>
          <w:iCs/>
          <w:i/>
        </w:rPr>
        <w:t xml:space="preserve">La Fundación para la Justicia Social</w:t>
      </w:r>
      <w:r>
        <w:t xml:space="preserve"> </w:t>
      </w:r>
      <w:r>
        <w:t xml:space="preserve">in Valencia, a non-profit providing free legal aid to marginalized communities. My role involves developing multilingual (Spanish/English/Catalan) resource kits for immigrant workers navigating labor rights under Valencian law. This project aligns perfectly with the Bar Association’s 2030 Strategic Plan prioritizing inclusive justice. As an upcoming member of the</w:t>
      </w:r>
      <w:r>
        <w:t xml:space="preserve"> </w:t>
      </w:r>
      <w:r>
        <w:rPr>
          <w:bCs/>
          <w:b/>
        </w:rPr>
        <w:t xml:space="preserve">Spain Valencia</w:t>
      </w:r>
      <w:r>
        <w:t xml:space="preserve"> </w:t>
      </w:r>
      <w:r>
        <w:t xml:space="preserve">legal community, I will expand this work to include digital literacy workshops for rural residents on using the national e-justice portal (</w:t>
      </w:r>
      <w:r>
        <w:rPr>
          <w:iCs/>
          <w:i/>
        </w:rPr>
        <w:t xml:space="preserve">Portal de Justicia</w:t>
      </w:r>
      <w:r>
        <w:t xml:space="preserve">).</w:t>
      </w:r>
    </w:p>
    <w:bookmarkEnd w:id="23"/>
    <w:bookmarkStart w:id="24" w:name="Xfcadcc195d719b81155aae3a57367c318c9a50a"/>
    <w:p>
      <w:pPr>
        <w:pStyle w:val="Heading2"/>
      </w:pPr>
      <w:r>
        <w:t xml:space="preserve">Future Vision: Contributing to Spain Valencia’s Legal Legacy</w:t>
      </w:r>
    </w:p>
    <w:p>
      <w:pPr>
        <w:pStyle w:val="FirstParagraph"/>
      </w:pPr>
      <w:r>
        <w:t xml:space="preserve">If granted authorization to practice as a</w:t>
      </w:r>
      <w:r>
        <w:t xml:space="preserve"> </w:t>
      </w:r>
      <w:r>
        <w:rPr>
          <w:bCs/>
          <w:b/>
        </w:rPr>
        <w:t xml:space="preserve">Lawyer</w:t>
      </w:r>
      <w:r>
        <w:t xml:space="preserve"> </w:t>
      </w:r>
      <w:r>
        <w:t xml:space="preserve">in</w:t>
      </w:r>
      <w:r>
        <w:t xml:space="preserve"> </w:t>
      </w:r>
      <w:r>
        <w:rPr>
          <w:bCs/>
          <w:b/>
        </w:rPr>
        <w:t xml:space="preserve">Spain Valencia</w:t>
      </w:r>
      <w:r>
        <w:t xml:space="preserve">, I will establish a boutique practice specializing in cross-border business law with a Valencian focus. My firm will operate under three pillars: (1) proactive compliance guidance for startups entering the Valencian market, (2) mediation services for local SMEs resolving commercial disputes through the</w:t>
      </w:r>
      <w:r>
        <w:t xml:space="preserve"> </w:t>
      </w:r>
      <w:r>
        <w:rPr>
          <w:iCs/>
          <w:i/>
        </w:rPr>
        <w:t xml:space="preserve">Sistema de Mediación del Colegio de Abogados</w:t>
      </w:r>
      <w:r>
        <w:t xml:space="preserve">, and (3) policy advocacy on legislative gaps affecting regional economic sectors. I am committed to publishing quarterly legal briefings on emerging issues—such as the implementation of Spain’s Data Protection Act (LOPDGDD) in Valencian municipalities—to support the Bar Association’s knowledge-sharing initiatives.</w:t>
      </w:r>
    </w:p>
    <w:p>
      <w:pPr>
        <w:pStyle w:val="BodyText"/>
      </w:pPr>
      <w:r>
        <w:t xml:space="preserve">My long-term vision is to mentor future generations of Valencian lawyers through partnerships with the University of Valencia’s Faculty of Law. I propose creating a "Legal Innovation Lab" focused on adapting digital tools for local judicial processes—a concept inspired by my thesis research and aligned with the Ministry of Justice’s 2025 Digital Transformation Strategy.</w:t>
      </w:r>
    </w:p>
    <w:bookmarkEnd w:id="24"/>
    <w:bookmarkStart w:id="25" w:name="conclusion-a-promise-to-serve"/>
    <w:p>
      <w:pPr>
        <w:pStyle w:val="Heading2"/>
      </w:pPr>
      <w:r>
        <w:t xml:space="preserve">Conclusion: A Promise to Serve</w:t>
      </w:r>
    </w:p>
    <w:p>
      <w:pPr>
        <w:pStyle w:val="FirstParagraph"/>
      </w:pPr>
      <w:r>
        <w:t xml:space="preserve">This</w:t>
      </w:r>
      <w:r>
        <w:t xml:space="preserve"> </w:t>
      </w:r>
      <w:r>
        <w:rPr>
          <w:bCs/>
          <w:b/>
        </w:rPr>
        <w:t xml:space="preserve">Statement of Purpose</w:t>
      </w:r>
      <w:r>
        <w:t xml:space="preserve"> </w:t>
      </w:r>
      <w:r>
        <w:t xml:space="preserve">is not merely an application—it is a pledge. I pledge to honor the legacy of Valencian legal tradition while advancing its evolution through innovation, accessibility, and community-centered practice. As a future member of the legal profession in</w:t>
      </w:r>
      <w:r>
        <w:t xml:space="preserve"> </w:t>
      </w:r>
      <w:r>
        <w:rPr>
          <w:bCs/>
          <w:b/>
        </w:rPr>
        <w:t xml:space="preserve">Spain Valencia</w:t>
      </w:r>
      <w:r>
        <w:t xml:space="preserve">, I will embody the highest ethical standards while actively contributing to a justice system that serves all citizens with equal dignity. My journey has prepared me not just to practice law in Valencia, but to help shape its next chapter—a chapter where international expertise and local wisdom converge for a more equitable legal future.</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Spain Valencia</dc:title>
  <dc:creator/>
  <dc:language>en</dc:language>
  <cp:keywords/>
  <dcterms:created xsi:type="dcterms:W3CDTF">2026-07-21T04:54:50Z</dcterms:created>
  <dcterms:modified xsi:type="dcterms:W3CDTF">2026-07-21T04:54:50Z</dcterms:modified>
</cp:coreProperties>
</file>

<file path=docProps/custom.xml><?xml version="1.0" encoding="utf-8"?>
<Properties xmlns="http://schemas.openxmlformats.org/officeDocument/2006/custom-properties" xmlns:vt="http://schemas.openxmlformats.org/officeDocument/2006/docPropsVTypes"/>
</file>