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Turkey</w:t>
      </w:r>
      <w:r>
        <w:t xml:space="preserve"> </w:t>
      </w:r>
      <w:r>
        <w:t xml:space="preserve">Ankara</w:t>
      </w:r>
    </w:p>
    <w:bookmarkStart w:id="26" w:name="Xafbd54718b5173317930f0585265392906ccde3"/>
    <w:p>
      <w:pPr>
        <w:pStyle w:val="Heading1"/>
      </w:pPr>
      <w:r>
        <w:t xml:space="preserve">Statement of Purpose: Pursuing Legal Excellence as a Lawyer in Turkey Ankara</w:t>
      </w:r>
    </w:p>
    <w:p>
      <w:pPr>
        <w:pStyle w:val="FirstParagraph"/>
      </w:pPr>
      <w:r>
        <w:t xml:space="preserve">As I prepare to embark on my professional journey as a legal practitioner, I submit this Statement of Purpose to express my unwavering commitment to becoming an esteemed Lawyer within the vibrant legal ecosystem of Turkey Ankara. This document outlines my academic foundation, practical experiences, and profound dedication to contributing meaningfully to Turkey's evolving jurisprudence from the heart of its capital city. My aspiration is not merely to practice law but to become a catalyst for justice in Ankara—a city that embodies Turkey's legal, political, and cultural identity.</w:t>
      </w:r>
    </w:p>
    <w:bookmarkStart w:id="20" w:name="Xc9506ca6af39d7e04a13d3c9870275b47c3c454"/>
    <w:p>
      <w:pPr>
        <w:pStyle w:val="Heading2"/>
      </w:pPr>
      <w:r>
        <w:t xml:space="preserve">Academic Foundation: Cultivating Legal Rigor</w:t>
      </w:r>
    </w:p>
    <w:p>
      <w:pPr>
        <w:pStyle w:val="FirstParagraph"/>
      </w:pPr>
      <w:r>
        <w:t xml:space="preserve">My academic journey at Istanbul University Faculty of Law provided me with an exhaustive understanding of Turkish civil law, constitutional principles, and international legal frameworks. Courses such as "Turkish Constitutional Law," "Commercial Transactions in Turkey," and "International Human Rights Law" equipped me with the technical expertise required to navigate complex legal landscapes. I particularly excelled in seminars analyzing landmark cases before the Ankara Court of Cassation, where I honed my ability to dissect judicial reasoning and anticipate procedural nuances. My thesis, "</w:t>
      </w:r>
      <w:r>
        <w:rPr>
          <w:iCs/>
          <w:i/>
        </w:rPr>
        <w:t xml:space="preserve">Modernizing Civil Dispute Resolution Mechanisms in Turkey: A Focus on Ankara's District Courts</w:t>
      </w:r>
      <w:r>
        <w:t xml:space="preserve">," received commendation for its practical recommendations to reduce case backlogs—a challenge directly impacting legal access in Ankara's bustling urban environment.</w:t>
      </w:r>
    </w:p>
    <w:bookmarkEnd w:id="20"/>
    <w:bookmarkStart w:id="21" w:name="X654e9cb7d89ed4c40809af214cb6ff3b0ba8951"/>
    <w:p>
      <w:pPr>
        <w:pStyle w:val="Heading2"/>
      </w:pPr>
      <w:r>
        <w:t xml:space="preserve">Practical Experience: Rooted in Ankara's Legal Fabric</w:t>
      </w:r>
    </w:p>
    <w:p>
      <w:pPr>
        <w:pStyle w:val="FirstParagraph"/>
      </w:pPr>
      <w:r>
        <w:t xml:space="preserve">Beyond academia, I immersed myself in Ankara’s legal community through critical internships. At the Ministry of Justice's Ankara Regional Directorate, I assisted prosecutors in drafting indictments for economic crime units, gaining firsthand insight into how national policy translates to local enforcement. This experience revealed the intricate interplay between federal law and regional implementation—a dynamic essential for any Lawyer operating in Turkey Ankara. Additionally, a six-month externship at Eren &amp; Partners Law Firm (headquartered in Ankara) exposed me to high-stakes corporate litigation, where I drafted pleadings for multinational clients navigating Turkey's unique commercial regulations. These placements cemented my understanding that effective legal practice demands not only theoretical knowledge but also contextual awareness of Ankara’s specific socio-legal challenges, from rapid urban development disputes to cross-border investment cases.</w:t>
      </w:r>
    </w:p>
    <w:bookmarkEnd w:id="21"/>
    <w:bookmarkStart w:id="22" w:name="why-ankara-the-strategic-imperative"/>
    <w:p>
      <w:pPr>
        <w:pStyle w:val="Heading2"/>
      </w:pPr>
      <w:r>
        <w:t xml:space="preserve">Why Ankara? The Strategic Imperative</w:t>
      </w:r>
    </w:p>
    <w:p>
      <w:pPr>
        <w:pStyle w:val="FirstParagraph"/>
      </w:pPr>
      <w:r>
        <w:t xml:space="preserve">My decision to anchor my career in Turkey Ankara is deliberate and strategic. As the political and judicial epicenter of Turkey, Ankara houses the Supreme Court of Appeals, Council of State, and numerous government bodies that shape national jurisprudence. Practicing here offers unparalleled exposure to systemic legal evolution—from constitutional amendments to EU accession negotiations—that directly influences every Lawyer's work. Moreover, Ankara’s demographic diversity—home to diplomats, government officials, academics from all provinces—creates a microcosm for mastering cross-cultural legal advocacy. I am drawn to its position as a "laboratory for modern Turkey," where emerging fields like digital privacy law and environmental litigation require innovative approaches. To be a Lawyer in this environment is not just professional choice; it is an opportunity to participate in the nation’s legal transformation at its most pivotal stage.</w:t>
      </w:r>
    </w:p>
    <w:bookmarkEnd w:id="22"/>
    <w:bookmarkStart w:id="23" w:name="X46337ff62b9d5860f313ed11e99260615e3f08c"/>
    <w:p>
      <w:pPr>
        <w:pStyle w:val="Heading2"/>
      </w:pPr>
      <w:r>
        <w:t xml:space="preserve">Professional Vision: Advancing Justice Through Innovation</w:t>
      </w:r>
    </w:p>
    <w:p>
      <w:pPr>
        <w:pStyle w:val="FirstParagraph"/>
      </w:pPr>
      <w:r>
        <w:t xml:space="preserve">I envision myself as a Lawyer specializing in commercial arbitration and public policy law, focusing on enhancing Turkey's appeal as a regional business hub. In Ankara, I will leverage my dual expertise in domestic law and international frameworks to advise startups and established firms navigating Turkey’s evolving regulatory climate—particularly under the new 2023 Commercial Code reforms. My long-term goal is to co-found an NGO dedicated to legal literacy for Ankara’s growing migrant communities, addressing a critical gap where language barriers often exclude vulnerable populations from justice. This initiative aligns with Turkey's national "Justice for All" strategy and reflects my belief that ethical legal practice must extend beyond courtroom advocacy into community empowerment.</w:t>
      </w:r>
    </w:p>
    <w:bookmarkEnd w:id="23"/>
    <w:bookmarkStart w:id="24" w:name="alignment-with-turkeys-legal-aspirations"/>
    <w:p>
      <w:pPr>
        <w:pStyle w:val="Heading2"/>
      </w:pPr>
      <w:r>
        <w:t xml:space="preserve">Alignment with Turkey's Legal Aspirations</w:t>
      </w:r>
    </w:p>
    <w:p>
      <w:pPr>
        <w:pStyle w:val="FirstParagraph"/>
      </w:pPr>
      <w:r>
        <w:t xml:space="preserve">Turkey’s ongoing efforts to modernize its judiciary—such as the recent e-Court System rollout in Ankara District Courts—demand Lawyers who embrace technology while upholding justice. My proficiency in legal tech platforms (including Turkey’s TRT e-Justice system) positions me to contribute immediately to efficiency gains. Furthermore, I am committed to upholding the principles of the Turkish Bar Association (TBB), especially its Code of Ethics emphasizing client confidentiality and professional integrity. In Ankara—a city where legal ethics are scrutinized by both national media and international bodies—I will ensure every case I handle exemplifies these values.</w:t>
      </w:r>
    </w:p>
    <w:bookmarkEnd w:id="24"/>
    <w:bookmarkStart w:id="25" w:name="Xfb8fea0a43cf37bd1ce310aa6d6a6323b5831d6"/>
    <w:p>
      <w:pPr>
        <w:pStyle w:val="Heading2"/>
      </w:pPr>
      <w:r>
        <w:t xml:space="preserve">Conclusion: A Commitment to Ankara’s Legal Future</w:t>
      </w:r>
    </w:p>
    <w:p>
      <w:pPr>
        <w:pStyle w:val="FirstParagraph"/>
      </w:pPr>
      <w:r>
        <w:t xml:space="preserve">This Statement of Purpose transcends a mere application; it is a solemn pledge. I recognize that becoming a Lawyer in Turkey Ankara requires not only academic excellence but also deep civic responsibility. The challenges here—from judicial reform pressures to balancing tradition with globalization—demand lawyers who are both principled and pragmatic. Having already immersed myself in Ankara’s legal tapestry through education, internships, and community engagement, I am prepared to contribute from day one. I seek not just to join Turkey's legal profession but to actively shape its future within the capital city that is the nation’s judicial soul. My ambition is clear: To serve as a Lawyer who elevates Ankara’s standing as a model for equitable, progressive justice in Turkey and beyond.</w:t>
      </w:r>
    </w:p>
    <w:p>
      <w:pPr>
        <w:pStyle w:val="BodyText"/>
      </w:pPr>
      <w:r>
        <w:t xml:space="preserve">With profound respect for Turkey’s legal heritage and visionary path, I submit this Statement of Purpose with unwavering resolve to become an asset to the Turkish Bar Association and the people of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Turkey Ankara</dc:title>
  <dc:creator/>
  <dc:language>en</dc:language>
  <cp:keywords/>
  <dcterms:created xsi:type="dcterms:W3CDTF">2026-07-23T04:45:34Z</dcterms:created>
  <dcterms:modified xsi:type="dcterms:W3CDTF">2026-07-23T04:45:34Z</dcterms:modified>
</cp:coreProperties>
</file>

<file path=docProps/custom.xml><?xml version="1.0" encoding="utf-8"?>
<Properties xmlns="http://schemas.openxmlformats.org/officeDocument/2006/custom-properties" xmlns:vt="http://schemas.openxmlformats.org/officeDocument/2006/docPropsVTypes"/>
</file>