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Abu</w:t>
      </w:r>
      <w:r>
        <w:t xml:space="preserve"> </w:t>
      </w:r>
      <w:r>
        <w:t xml:space="preserve">Dhabi</w:t>
      </w:r>
    </w:p>
    <w:bookmarkStart w:id="26" w:name="X6017375f409753c51949d16d65d842309441c0b"/>
    <w:p>
      <w:pPr>
        <w:pStyle w:val="Heading1"/>
      </w:pPr>
      <w:r>
        <w:t xml:space="preserve">STATEMENT OF PURPOSE FOR LEGAL PRACTICE IN ABU DHABI, UNITED ARAB EMIRATES</w:t>
      </w:r>
    </w:p>
    <w:p>
      <w:pPr>
        <w:pStyle w:val="FirstParagraph"/>
      </w:pPr>
      <w:r>
        <w:t xml:space="preserve">As a dedicated legal professional with over eight years of comprehensive experience across international commercial litigation and corporate advisory frameworks, I submit this Statement of Purpose to formally express my commitment to establishing my legal practice within the dynamic jurisdiction of Abu Dhabi, United Arab Emirates. This document serves as the foundation for my application to practice law in the United Arab Emirates Abu Dhabi, where I aim to contribute meaningfully to the emirate's evolving legal landscape while advancing my professional trajectory under the esteemed umbrella of UAE jurisprudence.</w:t>
      </w:r>
    </w:p>
    <w:bookmarkStart w:id="20" w:name="academic-and-professional-foundation"/>
    <w:p>
      <w:pPr>
        <w:pStyle w:val="Heading2"/>
      </w:pPr>
      <w:r>
        <w:t xml:space="preserve">Academic and Professional Foundation</w:t>
      </w:r>
    </w:p>
    <w:p>
      <w:pPr>
        <w:pStyle w:val="FirstParagraph"/>
      </w:pPr>
      <w:r>
        <w:t xml:space="preserve">My legal journey commenced with a Juris Doctor degree from the University of London, where I specialized in international business law and dispute resolution. This was followed by rigorous training at the Bar Council of England and Wales, culminating in my admission as a Solicitor. My professional career has been anchored in high-stakes corporate environments across Dubai International Financial Centre (DIFC) and Singapore, where I handled complex cross-border transactions involving multinational entities operating within Middle Eastern markets. These experiences have equipped me with nuanced understanding of Sharia-compliant contractual frameworks, arbitration mechanisms under UAE Federal Law No. 6 of 2018, and the unique intersection of civil law traditions within the United Arab Emirates Abu Dhabi legal ecosystem.</w:t>
      </w:r>
    </w:p>
    <w:bookmarkEnd w:id="20"/>
    <w:bookmarkStart w:id="21" w:name="motivation-for-choosing-abu-dhabi"/>
    <w:p>
      <w:pPr>
        <w:pStyle w:val="Heading2"/>
      </w:pPr>
      <w:r>
        <w:t xml:space="preserve">Motivation for Choosing Abu Dhabi</w:t>
      </w:r>
    </w:p>
    <w:p>
      <w:pPr>
        <w:pStyle w:val="FirstParagraph"/>
      </w:pPr>
      <w:r>
        <w:t xml:space="preserve">My decision to pursue legal practice exclusively in Abu Dhabi stems from profound admiration for the emirate's strategic vision as articulated in Vision 2030. Unlike other jurisdictions, Abu Dhabi has deliberately positioned itself as a global hub that harmonizes modern commercial law with cultural and religious integrity. The establishment of the Abu Dhabi Global Market (ADGM) Courts and their adoption of English common law principles while respecting Islamic jurisprudence represents a legal paradigm I am eager to contribute to. As a Lawyer committed to bridging legal traditions, I recognize Abu Dhabi's unique opportunity to pioneer innovative approaches in areas such as fintech regulation, sustainable investment frameworks, and intellectual property protection – all critical sectors where the United Arab Emirates Abu Dhabi government is aggressively investing.</w:t>
      </w:r>
    </w:p>
    <w:bookmarkEnd w:id="21"/>
    <w:bookmarkStart w:id="22" w:name="alignment-with-abu-dhabis-legal-needs"/>
    <w:p>
      <w:pPr>
        <w:pStyle w:val="Heading2"/>
      </w:pPr>
      <w:r>
        <w:t xml:space="preserve">Alignment with Abu Dhabi's Legal Needs</w:t>
      </w:r>
    </w:p>
    <w:p>
      <w:pPr>
        <w:pStyle w:val="FirstParagraph"/>
      </w:pPr>
      <w:r>
        <w:t xml:space="preserve">Having closely studied the UAE Legal Framework, I understand that Abu Dhabi requires legal practitioners who can navigate both its sophisticated regulatory environment and its rapidly growing private sector. My expertise in drafting complex commercial contracts compliant with UAE Federal Law No. 18 of 2018 on Commercial Companies, combined with my proficiency in mediation techniques approved by the Abu Dhabi Judicial Department, directly addresses current market gaps. I have successfully managed over 50 high-value disputes involving foreign investment partnerships – a skillset particularly relevant as Abu Dhabi continues to attract $23 billion in annual foreign direct investment (World Bank, 2023). Furthermore, my recent certification in Islamic Finance Law from the International Centre for Legal Studies demonstrates my commitment to mastering the specialized legal requirements that govern Abu Dhabi's unique financial ecosystem.</w:t>
      </w:r>
    </w:p>
    <w:bookmarkEnd w:id="22"/>
    <w:bookmarkStart w:id="23" w:name="commitment-to-professional-development"/>
    <w:p>
      <w:pPr>
        <w:pStyle w:val="Heading2"/>
      </w:pPr>
      <w:r>
        <w:t xml:space="preserve">Commitment to Professional Development</w:t>
      </w:r>
    </w:p>
    <w:p>
      <w:pPr>
        <w:pStyle w:val="FirstParagraph"/>
      </w:pPr>
      <w:r>
        <w:t xml:space="preserve">I am deeply committed to continuous professional growth within the United Arab Emirates Abu Dhabi context. I have enrolled in the UAE Ministry of Justice's "Legal Excellence Program" and plan to pursue certification in ADGM Arbitration Rules upon admission. This dedication aligns with Abu Dhabi's National Strategy for Legal Services, which emphasizes upskilling local and international lawyers through structured competency frameworks. My proposed contribution includes establishing a specialized practice group focusing on ESG (Environmental, Social, Governance) compliance – an emerging priority where Abu Dhabi leads regional initiatives like the Masdar City sustainability framework. As a Lawyer operating in this space, I will actively participate in the Abu Dhabi Bar Association's ethics committees to help shape evolving legal standards.</w:t>
      </w:r>
    </w:p>
    <w:bookmarkEnd w:id="23"/>
    <w:bookmarkStart w:id="24" w:name="long-term-vision-for-abu-dhabi"/>
    <w:p>
      <w:pPr>
        <w:pStyle w:val="Heading2"/>
      </w:pPr>
      <w:r>
        <w:t xml:space="preserve">Long-Term Vision for Abu Dhabi</w:t>
      </w:r>
    </w:p>
    <w:p>
      <w:pPr>
        <w:pStyle w:val="FirstParagraph"/>
      </w:pPr>
      <w:r>
        <w:t xml:space="preserve">My long-term aspiration transcends individual practice success. I envision developing a collaborative legal research initiative focused on harmonizing international trade law with UAE's unique regulatory approach, directly supporting Abu Dhabi's ambition to become the Middle East's primary arbitration destination. This would involve partnerships with Khalifa University's Law School and Abu Dhabi Judicial Department to create practical training modules for junior lawyers navigating UAE jurisdictional complexities. Additionally, I propose developing a pro bono program targeting small businesses in Abu Dhabi Free Zone – an initiative that directly serves the emirate's "Small Business Support Strategy" while fulfilling my ethical obligation as a Lawyer to contribute to community development.</w:t>
      </w:r>
    </w:p>
    <w:bookmarkEnd w:id="24"/>
    <w:bookmarkStart w:id="25" w:name="conclusion"/>
    <w:p>
      <w:pPr>
        <w:pStyle w:val="Heading2"/>
      </w:pPr>
      <w:r>
        <w:t xml:space="preserve">Conclusion</w:t>
      </w:r>
    </w:p>
    <w:p>
      <w:pPr>
        <w:pStyle w:val="FirstParagraph"/>
      </w:pPr>
      <w:r>
        <w:t xml:space="preserve">This Statement of Purpose represents not merely an application, but a strategic declaration of intent. As I prepare to submit my formal registration with the Abu Dhabi Department of Economic Development, I reaffirm that my professional identity is intrinsically linked to the legal advancement of this emirate. The United Arab Emirates Abu Dhabi offers a rare confluence: a stable jurisdiction with progressive legal infrastructure, global business relevance, and deep cultural authenticity – precisely where an internationally trained Lawyer like myself can deliver maximum impact. I am prepared to immediately integrate into Abu Dhabi's legal community, applying my expertise to strengthen the rule of law while respecting the emirate's distinct heritage. With my credentials fully aligned with UAE Legal Standards and my passion for Abu Dhabi's developmental trajectory, I am confident in my ability to become a valuable contributor to the United Arab Emirates' judicial excellence.</w:t>
      </w:r>
    </w:p>
    <w:p>
      <w:pPr>
        <w:pStyle w:val="BodyText"/>
      </w:pPr>
      <w:r>
        <w:t xml:space="preserve">Signed,</w:t>
      </w:r>
    </w:p>
    <w:p>
      <w:pPr>
        <w:pStyle w:val="BodyText"/>
      </w:pPr>
      <w:r>
        <w:t xml:space="preserve">[Your Full Name]</w:t>
      </w:r>
    </w:p>
    <w:p>
      <w:pPr>
        <w:pStyle w:val="BodyText"/>
      </w:pPr>
      <w:r>
        <w:t xml:space="preserve">Licensed Legal Practitioner, United Kingdom &amp; DIFC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Abu Dhabi</dc:title>
  <dc:creator/>
  <dc:language>en</dc:language>
  <cp:keywords/>
  <dcterms:created xsi:type="dcterms:W3CDTF">2026-07-23T22:33:23Z</dcterms:created>
  <dcterms:modified xsi:type="dcterms:W3CDTF">2026-07-23T22:33:23Z</dcterms:modified>
</cp:coreProperties>
</file>

<file path=docProps/custom.xml><?xml version="1.0" encoding="utf-8"?>
<Properties xmlns="http://schemas.openxmlformats.org/officeDocument/2006/custom-properties" xmlns:vt="http://schemas.openxmlformats.org/officeDocument/2006/docPropsVTypes"/>
</file>