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Birmingham,</w:t>
      </w:r>
      <w:r>
        <w:t xml:space="preserve"> </w:t>
      </w:r>
      <w:r>
        <w:t xml:space="preserve">UK</w:t>
      </w:r>
    </w:p>
    <w:bookmarkStart w:id="24" w:name="Xef207986bb4fbacb67812a3c935265430bf5803"/>
    <w:p>
      <w:pPr>
        <w:pStyle w:val="Heading1"/>
      </w:pPr>
      <w:r>
        <w:t xml:space="preserve">Statement of Purpose: Pursuing Excellence in Legal Practice at the Heart of United Kingdom Birmingham</w:t>
      </w:r>
    </w:p>
    <w:p>
      <w:pPr>
        <w:pStyle w:val="FirstParagraph"/>
      </w:pPr>
      <w:r>
        <w:t xml:space="preserve">As I prepare to embark on my journey toward becoming a qualified Lawyer within the United Kingdom, my vision centers on contributing meaningfully to the legal landscape of Birmingham. This Statement of Purpose articulates my academic foundation, professional aspirations, and unwavering commitment to serving justice in one of Britain's most dynamic and diverse cities. Birmingham’s position as the UK's second-largest city, a hub for international business, cultural exchange, and social innovation, makes it the ideal crucible for developing the legal expertise I seek to cultivate. My path has been meticulously shaped toward this destination: a career dedicated to equitable legal representation within United Kingdom Birmingham.</w:t>
      </w:r>
    </w:p>
    <w:bookmarkStart w:id="20" w:name="Xcc74f2d9bee43e9d64d2dc8714ba556078ad141"/>
    <w:p>
      <w:pPr>
        <w:pStyle w:val="Heading2"/>
      </w:pPr>
      <w:r>
        <w:t xml:space="preserve">Academic Foundation and Professional Epiphanies</w:t>
      </w:r>
    </w:p>
    <w:p>
      <w:pPr>
        <w:pStyle w:val="FirstParagraph"/>
      </w:pPr>
      <w:r>
        <w:t xml:space="preserve">My academic trajectory began with a Bachelor of Laws (LLB) at the University of Manchester, where I graduated with First-Class Honours. Far from being merely an academic exercise, my studies ignited a profound understanding of how law intersects with societal challenges—particularly in urban environments grappling with inequality. Courses like "Urban Legal Ethics" and "Commercial Dispute Resolution" exposed me to Birmingham-specific case studies: the landmark *R (on the application of D) v Birmingham City Council* regarding housing rights, and the intricate negotiations surrounding HS2 infrastructure projects affecting Midlands communities. These examples crystallized my realization that effective legal practice demands contextual awareness beyond textbooks. I actively participated in Manchester’s Legal Aid Clinic, representing low-income residents in housing disputes—a role that taught me how a Lawyer’s voice can directly alter life trajectories in cities like Birmingham.</w:t>
      </w:r>
    </w:p>
    <w:p>
      <w:pPr>
        <w:pStyle w:val="BodyText"/>
      </w:pPr>
      <w:r>
        <w:t xml:space="preserve">My professional development extended through a pivotal internship at the Birmingham-based firm Thompsons Solicitors. There, I assisted on cases involving industrial injury claims for manufacturing workers across the West Midlands, witnessing firsthand how legal strategy impacts marginalized communities. One case involved a factory worker denied compensation due to procedural gaps—a scenario where nuanced knowledge of the *Employers’ Liability (Compulsory Insurance) Act 1969* became critical. This experience cemented my conviction: to be a Lawyer in United Kingdom Birmingham is not merely about mastering statutes but understanding the human narratives within them. I also volunteered with Birmingham Law Society’s "Law for All" initiative, providing free advice at community centers in areas like Sparkbrook and Digbeth—experiences that revealed how cultural sensitivity and accessible legal services are vital to justice delivery in a city as diverse as Birmingham.</w:t>
      </w:r>
    </w:p>
    <w:bookmarkEnd w:id="20"/>
    <w:bookmarkStart w:id="21" w:name="Xb9974d7cc51c90c16f837d7738c7b7b380f1a54"/>
    <w:p>
      <w:pPr>
        <w:pStyle w:val="Heading2"/>
      </w:pPr>
      <w:r>
        <w:t xml:space="preserve">Why United Kingdom Birmingham? The Strategic Imperative</w:t>
      </w:r>
    </w:p>
    <w:p>
      <w:pPr>
        <w:pStyle w:val="FirstParagraph"/>
      </w:pPr>
      <w:r>
        <w:t xml:space="preserve">Birmingham represents the perfect confluence of legal complexity, community need, and professional opportunity. As the UK’s most ethnically diverse city with over 300 languages spoken in its neighborhoods, it demands a Lawyer who can navigate multicultural contexts while upholding universal legal principles. The city’s ongoing regeneration—from the £2 billion Birmingham New Street redevelopment to the expansion of the HS2 corridor—creates unprecedented demand for lawyers skilled in urban planning law, commercial contracts, and community impact assessments. Moreover, Birmingham boasts the highest concentration of legal firms outside London (including global players like Eversheds Sutherland), offering unparalleled mentorship pathways.</w:t>
      </w:r>
    </w:p>
    <w:p>
      <w:pPr>
        <w:pStyle w:val="BodyText"/>
      </w:pPr>
      <w:r>
        <w:t xml:space="preserve">Critically, the University of Birmingham’s School of Law stands as my academic destination. Its renowned Centre for Commercial Law Studies and strong ties to local magistrates’ courts provide the ideal environment to refine my practice. I am particularly drawn to Professor Aisha Khan’s research on "Legal Barriers in Migrant Communities," which aligns with my goal to specialize in immigration and employment law—areas of acute relevance given Birmingham’s role as a UK resettlement hub for refugees. The university’s mandatory work placements with firms like Bhatt Global, which serves diverse clients across the Midlands, will bridge theoretical knowledge with on-the-ground practice essential for any Lawyer operating in United Kingdom Birmingham.</w:t>
      </w:r>
    </w:p>
    <w:bookmarkEnd w:id="21"/>
    <w:bookmarkStart w:id="22" w:name="X1c4d211623e08c8b5bf19e9c291ae74a4166214"/>
    <w:p>
      <w:pPr>
        <w:pStyle w:val="Heading2"/>
      </w:pPr>
      <w:r>
        <w:t xml:space="preserve">Professional Vision: A Lawyer for Birmingham’s Future</w:t>
      </w:r>
    </w:p>
    <w:p>
      <w:pPr>
        <w:pStyle w:val="FirstParagraph"/>
      </w:pPr>
      <w:r>
        <w:t xml:space="preserve">My long-term vision is to establish a specialist legal practice focused on social justice advocacy within Birmingham. I aim to develop "Community Legal Partnerships"—collaborations between law firms, local councils, and NGOs—to address systemic gaps in access to justice. For instance, I plan to create a pro-bono initiative targeting small businesses in disadvantaged areas facing unfair contract terms, inspired by the success of similar programs at Birmingham City Council’s Economic Development Office. As a Lawyer committed to equity, I also intend to contribute to the Law Society of England and Wales’ Diversity &amp; Inclusion Taskforce, advocating for greater representation of Midlands voices in legal policymaking.</w:t>
      </w:r>
    </w:p>
    <w:p>
      <w:pPr>
        <w:pStyle w:val="BodyText"/>
      </w:pPr>
      <w:r>
        <w:t xml:space="preserve">Furthermore, I recognize that Birmingham’s legal sector must evolve alongside its demographic shifts. My proposed research during postgraduate studies will examine how AI-driven legal tools can enhance—rather than replace—human judgment in community law practices. This aligns with the University of Birmingham’s "Ethical Tech" project and responds to a growing need for technologically literate Lawyers who prioritize empathy over automation, especially in a city where 34% of residents come from minority ethnic backgrounds (2021 Census).</w:t>
      </w:r>
    </w:p>
    <w:bookmarkEnd w:id="22"/>
    <w:bookmarkStart w:id="23" w:name="X356b26048751563678793b5cff4186ad4719b76"/>
    <w:p>
      <w:pPr>
        <w:pStyle w:val="Heading2"/>
      </w:pPr>
      <w:r>
        <w:t xml:space="preserve">Conclusion: A Commitment Anchored in Birmingham</w:t>
      </w:r>
    </w:p>
    <w:p>
      <w:pPr>
        <w:pStyle w:val="FirstParagraph"/>
      </w:pPr>
      <w:r>
        <w:t xml:space="preserve">This Statement of Purpose is not merely an academic requirement; it is a declaration of intent. I do not seek to become a Lawyer who works *in* the United Kingdom, but one who serves *through* Birmingham—where law must be as vibrant and multifaceted as the city itself. My journey from Manchester’s lecture halls to Birmingham’s community centers has taught me that true legal excellence emerges when theory meets street-level reality. I am prepared to immerse myself in the University of Birmingham’s rigorous curriculum, absorb its rich legacy of social advocacy, and contribute fresh perspectives to a legal profession that is increasingly defined by its commitment to serving diverse communities.</w:t>
      </w:r>
    </w:p>
    <w:p>
      <w:pPr>
        <w:pStyle w:val="BodyText"/>
      </w:pPr>
      <w:r>
        <w:t xml:space="preserve">As I stand on the threshold of my legal career, I envision myself as a Lawyer who will be present at the courthouse in Digbeth as much as in boardrooms on Colmore Row. The challenges facing Birmingham—housing insecurity, economic disparity, and cultural integration—are not obstacles to justice; they are its most urgent call to action. Through this program, I will gain the expertise to transform that call into tangible outcomes for the people who need it most. My future as a Lawyer is not in London’s shadow but firmly rooted in the heart of United Kingdom Birmingham: where law meets humanity, and justice takes shape one community at a time.</w:t>
      </w:r>
    </w:p>
    <w:p>
      <w:pPr>
        <w:pStyle w:val="BodyText"/>
      </w:pPr>
      <w:r>
        <w:t xml:space="preserve">With profound dedication to this mission, I submit this Statement of Purpose as my promise to become an indispensable voice for justice in Birmingham—a city that is not just my chosen professional home, but the embodiment of why I aspire to be a Lawyer.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Birmingham, UK</dc:title>
  <dc:creator/>
  <dc:language>en</dc:language>
  <cp:keywords/>
  <dcterms:created xsi:type="dcterms:W3CDTF">2026-07-23T21:24:45Z</dcterms:created>
  <dcterms:modified xsi:type="dcterms:W3CDTF">2026-07-23T21:24:45Z</dcterms:modified>
</cp:coreProperties>
</file>

<file path=docProps/custom.xml><?xml version="1.0" encoding="utf-8"?>
<Properties xmlns="http://schemas.openxmlformats.org/officeDocument/2006/custom-properties" xmlns:vt="http://schemas.openxmlformats.org/officeDocument/2006/docPropsVTypes"/>
</file>