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Lawyer</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9298828a9f3f9987876d35cace351ff179c0fad"/>
    <w:p>
      <w:pPr>
        <w:pStyle w:val="Heading1"/>
      </w:pPr>
      <w:r>
        <w:t xml:space="preserve">Statement of Purpose: Pursuing Excellence in Legal Education for a Distinctive Career as a Lawyer in the United Kingdom London</w:t>
      </w:r>
    </w:p>
    <w:p>
      <w:pPr>
        <w:pStyle w:val="FirstParagraph"/>
      </w:pPr>
      <w:r>
        <w:t xml:space="preserve">As I meticulously craft this Statement of Purpose, I am compelled to articulate not merely an academic aspiration, but a deeply rooted commitment to becoming an influential Lawyer within the vibrant legal ecosystem of the United Kingdom London. The decision to pursue advanced legal studies in this prestigious jurisdiction is the culmination of years dedicated to understanding law's transformative power—particularly its role as a cornerstone of justice in one of the world's most dynamic cities. My journey has been guided by a singular vision: to contribute meaningfully to London’s legal landscape as an ethical, skilled, and globally aware Lawyer prepared for the complexities of 21st-century jurisprudence.</w:t>
      </w:r>
    </w:p>
    <w:p>
      <w:pPr>
        <w:pStyle w:val="BodyText"/>
      </w:pPr>
      <w:r>
        <w:t xml:space="preserve">My academic foundation was established during my undergraduate studies in Law at the University of Manchester, where I graduated with First-Class Honours. Courses such as Constitutional Law and International Commercial Arbitration ignited my fascination with how legal frameworks shape societal progress. I recall a pivotal moment during a seminar on the Human Rights Act 1998: when our professor challenged us to dissect a real case involving migrant rights, I volunteered to lead research that exposed systemic gaps in asylum procedures. This experience crystallized my understanding that law transcends textbooks—it demands moral courage and practical innovation. My academic rigor extended beyond the classroom; I authored a 15,000-word thesis analyzing judicial review cases concerning public health policies during the pandemic, which was later presented at a national undergraduate conference. These endeavors taught me that excellence in legal practice begins with intellectual curiosity and relentless attention to detail.</w:t>
      </w:r>
    </w:p>
    <w:p>
      <w:pPr>
        <w:pStyle w:val="BodyText"/>
      </w:pPr>
      <w:r>
        <w:t xml:space="preserve">Recognizing that theoretical knowledge must be tempered by real-world application, I sought opportunities to immerse myself in London’s legal milieu. I secured an internship at the renowned firm Linklaters LLP in the City of London, where I assisted senior partners on cross-border M&amp;A transactions involving European and Asian clients. One assignment required drafting due diligence reports under tight deadlines while navigating complex regulatory environments—the very skills essential for any aspiring Lawyer operating in a global financial hub. I also volunteered with Citizens Advice London, providing pro bono guidance to vulnerable communities on housing disputes. In one instance, I helped a single mother navigate eviction proceedings through strategic legal advocacy, resulting in her securing stable accommodation. These experiences revealed law’s profound capacity to uplift individuals while underscoring the ethical imperatives that must guide every Lawyer’s practice.</w:t>
      </w:r>
    </w:p>
    <w:p>
      <w:pPr>
        <w:pStyle w:val="BodyText"/>
      </w:pPr>
      <w:r>
        <w:t xml:space="preserve">My decision to pursue postgraduate studies in London is unequivocally driven by the city’s unparalleled status as a nexus of legal innovation and tradition. The United Kingdom London offers an irreplaceable fusion: centuries-old common law principles coexisting with cutting-edge developments in AI regulation, climate litigation, and fintech governance. The University of Cambridge’s LLM programme (or preferred institution) stands out for its specialization in Transnational Commercial Law—a field where London’s position as Europe’s leading financial centre creates constant demand for sophisticated legal expertise. I am particularly drawn to Professor Alistair Wright’s research on digital privacy law, which directly addresses the evolving challenges faced by Lawyers navigating data protection statutes like GDPR. Moreover, London itself is a living classroom: attending hearings at the Royal Courts of Justice, observing arbitration sessions at the International Chamber of Commerce’s London seat, and engaging with legal tech startups in Tech City immerses students in the practical realities of legal practice far beyond lecture halls.</w:t>
      </w:r>
    </w:p>
    <w:p>
      <w:pPr>
        <w:pStyle w:val="BodyText"/>
      </w:pPr>
      <w:r>
        <w:t xml:space="preserve">What distinguishes London from other global legal centres is its unparalleled diversity. Here, Lawyers engage daily with cases spanning Islamic law (in family matters), Chinese commercial contracts, and Nigerian property disputes—reflecting the city’s demographic tapestry. This environment cultivates the cultural agility crucial for modern practitioners. I have already begun preparing for this by completing a short course on Intercultural Communication in International Business through the British Council, recognizing that effective advocacy requires understanding not just statutes, but human contexts. Furthermore, London’s networking ecosystem—through events like the annual Legal Week conference or chambers at Lincoln’s Inn—provides direct pathways to mentorship and professional growth that are inaccessible elsewhere.</w:t>
      </w:r>
    </w:p>
    <w:p>
      <w:pPr>
        <w:pStyle w:val="BodyText"/>
      </w:pPr>
      <w:r>
        <w:t xml:space="preserve">My long-term vision is to become a leading Lawyer specializing in sustainable finance law within London's thriving ESG (Environmental, Social, Governance) sector. I aim to establish a practice advising multinational corporations on compliance with the UK’s recently enacted Climate Change Act 2023 and evolving EU green finance regulations. This path aligns with my conviction that law must evolve alongside society’s most urgent challenges—from climate resilience to ethical AI deployment. The United Kingdom London is uniquely positioned to lead these developments, and I aspire to contribute from within its heart. Upon completing my studies, I intend to join a top-tier firm like Slaughter and May before eventually founding an independent consultancy focused on bridging legal strategy with environmental impact. My ultimate goal is not merely professional success but tangible progress: ensuring that every client—from a green energy startup to a climate-vulnerable community—receives advocacy that harmonizes legal excellence with planetary stewardship.</w:t>
      </w:r>
    </w:p>
    <w:p>
      <w:pPr>
        <w:pStyle w:val="BodyText"/>
      </w:pPr>
      <w:r>
        <w:t xml:space="preserve">This Statement of Purpose encapsulates my unwavering dedication to the legal profession. It reflects the understanding that becoming a Lawyer is not simply about mastering statutes—it requires embodying the values of justice, integrity, and innovation that define London’s most respected practitioners. The United Kingdom London does not just offer education; it provides a crucible where theoretical knowledge meets real-world impact. I am prepared to immerse myself fully in its academic rigor, contribute actively to its legal community, and emerge as a Lawyer capable of navigating the intricate legal challenges of our time. With the unparalleled resources of London’s institutions and the city’s spirit of intellectual dynamism as my foundation, I am confident that I will not only meet but exceed the expectations required to thrive in this profession.</w:t>
      </w:r>
    </w:p>
    <w:p>
      <w:pPr>
        <w:pStyle w:val="BodyText"/>
      </w:pPr>
      <w:r>
        <w:t xml:space="preserve">As I submit this Statement of Purpose, I do so with profound respect for the legacy of legal scholarship that has flourished in United Kingdom London for centuries—and with an eager anticipation to add my own chapter to its ongoing story. The path forward demands not just competence, but commitment: a commitment to justice, excellence, and service that defines the highest ideals of any Lawyer. I stand ready to embrace this journey with humility, diligence, and the unwavering belief that London’s legal landscape is where I am meant to make my mark.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Lawyer in United Kingdom London</dc:title>
  <dc:creator/>
  <dc:language>en</dc:language>
  <cp:keywords/>
  <dcterms:created xsi:type="dcterms:W3CDTF">2025-12-10T00:17:44Z</dcterms:created>
  <dcterms:modified xsi:type="dcterms:W3CDTF">2025-12-10T00:17:44Z</dcterms:modified>
</cp:coreProperties>
</file>

<file path=docProps/custom.xml><?xml version="1.0" encoding="utf-8"?>
<Properties xmlns="http://schemas.openxmlformats.org/officeDocument/2006/custom-properties" xmlns:vt="http://schemas.openxmlformats.org/officeDocument/2006/docPropsVTypes"/>
</file>