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e0cf86c3e4959aa5edf819d2a55a97b487bd79a"/>
    <w:p>
      <w:pPr>
        <w:pStyle w:val="Heading1"/>
      </w:pPr>
      <w:r>
        <w:t xml:space="preserve">Statement of Purpose: Commitment to Legal Excellence in the United Kingdom Manchester Community</w:t>
      </w:r>
    </w:p>
    <w:p>
      <w:pPr>
        <w:pStyle w:val="FirstParagraph"/>
      </w:pPr>
      <w:r>
        <w:t xml:space="preserve">This Statement of Purpose articulates my unwavering dedication to becoming a distinguished Lawyer within the dynamic legal landscape of the United Kingdom, with a specific focus on serving Manchester and its diverse communities. My journey toward legal practice has been meticulously guided by an understanding that effective justice requires both intellectual rigor and deep local engagement. As I prepare to embark on my professional career in the United Kingdom, Manchester represents not merely a geographic location but a vibrant crucible of legal innovation, social complexity, and community need—a setting where my skills as a future Lawyer will find their most meaningful application.</w:t>
      </w:r>
    </w:p>
    <w:p>
      <w:pPr>
        <w:pStyle w:val="BodyText"/>
      </w:pPr>
      <w:r>
        <w:t xml:space="preserve">My academic foundation was built upon an LLB (Hons) Law degree from the University of Manchester, where I immersed myself in the intricacies of English common law while actively engaging with Manchester's unique socio-legal environment. Courses such as "Urban Justice and Community Law" and "Commercial Law in Regional Contexts" were pivotal, allowing me to explore how legal frameworks operate within a major UK city facing challenges like rapid urban regeneration, multicultural integration, and economic disparity. I particularly recall analyzing the landmark *R (on the application of M) v Manchester City Council* case during my studies—a decision that profoundly shaped modern public law discourse in Greater Manchester. This academic grounding solidified my conviction that to be an effective Lawyer in the United Kingdom, one must transcend textbook theory and engage with place-based legal realities.</w:t>
      </w:r>
    </w:p>
    <w:p>
      <w:pPr>
        <w:pStyle w:val="BodyText"/>
      </w:pPr>
      <w:r>
        <w:t xml:space="preserve">Complementing my studies, I sought practical experience through placements designed to immerse me in Manchester’s legal ecosystem. As a Legal Intern at Manchester Law Centre, I assisted on cases involving housing rights for vulnerable residents in the city’s most deprived districts. This work was transformative; it revealed how systemic inequalities manifest locally and how a Lawyer must be both empathetic advocate and strategic problem-solver. I also participated in the University of Manchester’s Moot Court Competition, where our team secured second place by arguing a hypothetical case centered on data privacy regulations affecting Manchester-based tech startups—a scenario reflecting the city’s growing digital economy. These experiences confirmed that my ambition extends beyond individual client representation; I aim to contribute to evolving legal standards that serve Manchester’s economic and social fabric.</w:t>
      </w:r>
    </w:p>
    <w:p>
      <w:pPr>
        <w:pStyle w:val="BodyText"/>
      </w:pPr>
      <w:r>
        <w:t xml:space="preserve">My commitment to Manchester is further evidenced by my active involvement in community initiatives. I co-founded "Justice for All: Manchester," a student-led initiative providing free legal clinics for migrant communities navigating the complexities of UK immigration law. Working alongside solicitors from firms like Denton Wilde Sapte and Squire Patton Boggs, we addressed urgent needs arising from post-Brexit policy shifts, directly connecting my work to the city’s evolving demographic landscape. This grassroots engagement taught me that a Lawyer in the United Kingdom must be a bridge between complex legal systems and everyday people—especially in a city as multicultural as Manchester, where 36% of residents were born abroad. It reinforced my belief that legal practice thrives when it is rooted in local context.</w:t>
      </w:r>
    </w:p>
    <w:p>
      <w:pPr>
        <w:pStyle w:val="BodyText"/>
      </w:pPr>
      <w:r>
        <w:t xml:space="preserve">The United Kingdom’s legal education system has consistently emphasized the importance of place-specific understanding, and Manchester serves as an unparalleled laboratory for this principle. The city hosts the headquarters of the Law Society’s North West Branch, numerous chambers specializing in commercial and family law, and a burgeoning hub for legal tech innovation. I have closely followed initiatives like the Greater Manchester Combined Authority’s Justice Strategy, which prioritizes accessible legal services in underserved neighborhoods. Aspiring to join this ecosystem as a Lawyer is not just a career choice—it is an alignment with Manchester’s vision for equitable justice. The city’s recent investment in the £50 million Legal District at MediaCityUK further underscores its commitment to becoming a national leader in legal services, and I am eager to contribute to this momentum.</w:t>
      </w:r>
    </w:p>
    <w:p>
      <w:pPr>
        <w:pStyle w:val="BodyText"/>
      </w:pPr>
      <w:r>
        <w:t xml:space="preserve">My professional goal is clear: to qualify as a Solicitor specializing in community-focused commercial law and public advocacy, practicing within Manchester’s heart. I aim to collaborate with organizations like the Greater Manchester Combined Authority on policy development for fair business practices in local economies. Simultaneously, I intend to maintain my pro bono work through partnerships with Manchester Law Centre and the Legal Aid Agency, ensuring that legal expertise serves not only corporate clients but also those who need it most. The United Kingdom’s regulatory framework demands this dual focus—excellence in professional practice paired with social responsibility—and Manchester’s diverse challenges provide the ideal setting to cultivate both.</w:t>
      </w:r>
    </w:p>
    <w:p>
      <w:pPr>
        <w:pStyle w:val="BodyText"/>
      </w:pPr>
      <w:r>
        <w:t xml:space="preserve">My resolve as a future Lawyer is strengthened by witnessing Manchester’s resilience and innovation. From the revitalization of Castlefield to the growth of Northern Quarter legal startups, I see a city where law drives positive change. This is not merely about securing clients or advancing personal career goals; it is about being an active participant in Manchester’s story. My Statement of Purpose reflects a deep understanding that the United Kingdom’s legal profession must evolve beyond traditional models to meet 21st-century urban challenges—and I am committed to being part of that evolution from within Manchester itself.</w:t>
      </w:r>
    </w:p>
    <w:p>
      <w:pPr>
        <w:pStyle w:val="BodyText"/>
      </w:pPr>
      <w:r>
        <w:t xml:space="preserve">As I prepare for the Solicitors Qualifying Examination (SQE), I remain focused on the core ethos guiding my journey: justice is not abstract, but lived daily in communities like ours. To become a Lawyer in United Kingdom Manchester is to commit to being present—in courtrooms, community centers, and boardrooms—to ensure that legal principles serve real people with real needs. My academic discipline, practical experience, and unwavering commitment to Manchester’s future have prepared me not just for the SQE, but for a lifetime of meaningful legal service. I am ready to contribute my skills to the United Kingdom’s finest tradition of justice—and I will do so from the heart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Career in United Kingdom Manchester</dc:title>
  <dc:creator/>
  <dc:language>en</dc:language>
  <cp:keywords/>
  <dcterms:created xsi:type="dcterms:W3CDTF">2025-12-10T05:50:21Z</dcterms:created>
  <dcterms:modified xsi:type="dcterms:W3CDTF">2025-12-10T05:50:21Z</dcterms:modified>
</cp:coreProperties>
</file>

<file path=docProps/custom.xml><?xml version="1.0" encoding="utf-8"?>
<Properties xmlns="http://schemas.openxmlformats.org/officeDocument/2006/custom-properties" xmlns:vt="http://schemas.openxmlformats.org/officeDocument/2006/docPropsVTypes"/>
</file>