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Career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statement-of-purpose"/>
    <w:p>
      <w:pPr>
        <w:pStyle w:val="Heading1"/>
      </w:pPr>
      <w:r>
        <w:t xml:space="preserve">STATEMENT OF PURPOSE</w:t>
      </w:r>
    </w:p>
    <w:p>
      <w:pPr>
        <w:pStyle w:val="FirstParagraph"/>
      </w:pPr>
      <w:r>
        <w:t xml:space="preserve">For Admission to Legal Practice in Vietnam Ho Chi Minh City</w:t>
      </w:r>
    </w:p>
    <w:p>
      <w:pPr>
        <w:pStyle w:val="BodyText"/>
      </w:pPr>
      <w:r>
        <w:t xml:space="preserve">As I prepare this Statement of Purpose, I affirm my unwavering commitment to the legal profession and my aspiration to serve as a dedicated</w:t>
      </w:r>
      <w:r>
        <w:t xml:space="preserve"> </w:t>
      </w:r>
      <w:r>
        <w:rPr>
          <w:bCs/>
          <w:b/>
        </w:rPr>
        <w:t xml:space="preserve">Lawyer</w:t>
      </w:r>
      <w:r>
        <w:t xml:space="preserve"> </w:t>
      </w:r>
      <w:r>
        <w:t xml:space="preserve">within the dynamic legal landscape of Vietnam Ho Chi Minh City. My journey toward this calling began during my undergraduate studies in International Relations at the University of Economics in Ho Chi Minh City, where I witnessed firsthand how complex commercial disputes could cripple local enterprises without proper legal guidance. This realization crystallized my resolve to become a</w:t>
      </w:r>
      <w:r>
        <w:t xml:space="preserve"> </w:t>
      </w:r>
      <w:r>
        <w:rPr>
          <w:bCs/>
          <w:b/>
        </w:rPr>
        <w:t xml:space="preserve">Lawyer</w:t>
      </w:r>
      <w:r>
        <w:t xml:space="preserve"> </w:t>
      </w:r>
      <w:r>
        <w:t xml:space="preserve">who bridges cultural nuances and legal frameworks to advance justice in Vietnam's most economically vibrant city.</w:t>
      </w:r>
    </w:p>
    <w:p>
      <w:pPr>
        <w:pStyle w:val="BodyText"/>
      </w:pPr>
      <w:r>
        <w:t xml:space="preserve">My academic foundation deepened through rigorous studies at the Law University of Ho Chi Minh City, where I graduated with honors in Civil and Commercial Law. Core courses such as "Vietnamese Civil Procedure Code," "International Trade Law," and "Corporate Compliance" equipped me with technical proficiency, while practical simulations involving cross-border investment disputes in Vietnam Ho Chi Minh City honed my ability to navigate jurisdictional complexities. Notably, I authored a research paper on "Arbitration Mechanisms for Foreign Investment Disputes in Southeast Asia," which was published by the Vietnamese Journal of Legal Studies. This work underscored how emerging markets like Vietnam Ho Chi Minh City require legal professionals who understand both domestic regulations and international standards to foster investor confidence.</w:t>
      </w:r>
    </w:p>
    <w:p>
      <w:pPr>
        <w:pStyle w:val="BodyText"/>
      </w:pPr>
      <w:r>
        <w:t xml:space="preserve">My professional journey began at the prestigious firm Bui &amp; Associates, where I served as a Legal Intern for 18 months in the Commercial Disputes Department. Under the mentorship of Senior Attorney Ms. Le Thi Mai, I assisted in drafting litigation strategies for clients facing contractual breaches in Vietnam Ho Chi Minh City's rapidly evolving e-commerce sector. One pivotal case involved representing a Vietnamese manufacturing firm against a multinational logistics company over supply chain disruptions during the pandemic. This experience taught me that effective legal practice here demands cultural sensitivity—recognizing how local business customs interact with written law—and strategic foresight, as disputes in Vietnam Ho Chi Minh City often carry significant socioeconomic implications for communities.</w:t>
      </w:r>
    </w:p>
    <w:p>
      <w:pPr>
        <w:pStyle w:val="BodyText"/>
      </w:pPr>
      <w:r>
        <w:t xml:space="preserve">What truly ignited my passion for</w:t>
      </w:r>
      <w:r>
        <w:t xml:space="preserve"> </w:t>
      </w:r>
      <w:r>
        <w:rPr>
          <w:bCs/>
          <w:b/>
        </w:rPr>
        <w:t xml:space="preserve">Lawyer</w:t>
      </w:r>
      <w:r>
        <w:t xml:space="preserve"> </w:t>
      </w:r>
      <w:r>
        <w:t xml:space="preserve">work in Vietnam Ho Chi Minh City was volunteering with the Community Legal Aid Center (CLAC) during my final year. I provided free consultations to small-scale entrepreneurs in District 1, many of whom had never engaged with legal systems due to language barriers or financial constraints. A Vietnamese artisan named Mr. Nguyen, whose traditional silk business faced illegal land seizures by a developer, became emblematic of why I pursue this path. With our team's assistance, we secured his property rights through administrative appeals—a victory celebrated in his neighborhood as proof that the law can protect vulnerable citizens in Vietnam Ho Chi Minh City. This experience cemented my belief that a</w:t>
      </w:r>
      <w:r>
        <w:t xml:space="preserve"> </w:t>
      </w:r>
      <w:r>
        <w:rPr>
          <w:bCs/>
          <w:b/>
        </w:rPr>
        <w:t xml:space="preserve">Lawyer</w:t>
      </w:r>
      <w:r>
        <w:t xml:space="preserve">'s role transcends courtroom advocacy; it requires community engagement to make justice accessible.</w:t>
      </w:r>
    </w:p>
    <w:p>
      <w:pPr>
        <w:pStyle w:val="BodyText"/>
      </w:pPr>
      <w:r>
        <w:t xml:space="preserve">Vietnam Ho Chi Minh City presents unparalleled opportunities to shape legal innovation. As Vietnam's commercial capital, it attracts over $10 billion in annual foreign direct investment (FDI), creating complex intersections of national legislation and international treaties that demand specialized expertise. The city’s recent adoption of the Vietnam International Commercial Arbitration Centre (VICAC) framework exemplifies this evolution—a system I aim to master as a</w:t>
      </w:r>
      <w:r>
        <w:t xml:space="preserve"> </w:t>
      </w:r>
      <w:r>
        <w:rPr>
          <w:bCs/>
          <w:b/>
        </w:rPr>
        <w:t xml:space="preserve">Lawyer</w:t>
      </w:r>
      <w:r>
        <w:t xml:space="preserve">. My goal is to co-found a boutique firm specializing in FDI compliance and dispute resolution, addressing critical gaps where foreign investors struggle with Vietnam's nuanced legal procedures. This aligns perfectly with my short-term objective: obtaining the Vietnamese Bar License within 18 months, followed by certification in International Commercial Arbitration through the ICC Academy.</w:t>
      </w:r>
    </w:p>
    <w:p>
      <w:pPr>
        <w:pStyle w:val="BodyText"/>
      </w:pPr>
      <w:r>
        <w:t xml:space="preserve">Long-term, I envision contributing to legal reform that enhances Vietnam Ho Chi Minh City’s global competitiveness. I plan to collaborate with institutions like the Ho Chi Minh City Bar Association and the World Bank on initiatives simplifying business registration for SMEs—addressing a top concern cited in Vietnam's Doing Business reports. Furthermore, I will advocate for mandatory pro bono hours in the bar examination, inspired by my CLAC work, to ensure legal services reach marginalized populations across all districts of Vietnam Ho Chi Minh City. My vision is not merely to practice law but to strengthen the entire legal ecosystem where justice and economic growth coexist.</w:t>
      </w:r>
    </w:p>
    <w:p>
      <w:pPr>
        <w:pStyle w:val="BodyText"/>
      </w:pPr>
      <w:r>
        <w:t xml:space="preserve">What distinguishes my approach as a future</w:t>
      </w:r>
      <w:r>
        <w:t xml:space="preserve"> </w:t>
      </w:r>
      <w:r>
        <w:rPr>
          <w:bCs/>
          <w:b/>
        </w:rPr>
        <w:t xml:space="preserve">Lawyer</w:t>
      </w:r>
      <w:r>
        <w:t xml:space="preserve"> </w:t>
      </w:r>
      <w:r>
        <w:t xml:space="preserve">in Vietnam Ho Chi Minh City is my dual perspective: I am deeply rooted in local cultural context yet trained in global best practices. Having worked with both Vietnamese and foreign clients, I understand that successful legal advocacy requires translating technical jargon into actionable solutions for diverse stakeholders—from family-run businesses to Fortune 500 subsidiaries. My fluency in English, French, and Vietnamese (with native proficiency) allows me to navigate international contracts while preserving the integrity of Vietnamese customary practices where applicable.</w:t>
      </w:r>
    </w:p>
    <w:p>
      <w:pPr>
        <w:pStyle w:val="BodyText"/>
      </w:pPr>
      <w:r>
        <w:t xml:space="preserve">This Statement of Purpose reflects a culmination of academic rigor, hands-on experience, and profound respect for Vietnam Ho Chi Minh City’s unique socio-legal environment. I recognize that becoming a</w:t>
      </w:r>
      <w:r>
        <w:t xml:space="preserve"> </w:t>
      </w:r>
      <w:r>
        <w:rPr>
          <w:bCs/>
          <w:b/>
        </w:rPr>
        <w:t xml:space="preserve">Lawyer</w:t>
      </w:r>
      <w:r>
        <w:t xml:space="preserve"> </w:t>
      </w:r>
      <w:r>
        <w:t xml:space="preserve">here is not merely a career choice but an ethical commitment—to uphold the rule of law as Vietnam advances toward its 2030 vision for economic modernization. With each case I handle, I will embody the principle that justice must be both precise in procedure and compassionate in application. In Vietnam Ho Chi Minh City, where entrepreneurship thrives amid legal transformation, I am prepared to be a steadfast advocate for fairness and progress.</w:t>
      </w:r>
    </w:p>
    <w:p>
      <w:pPr>
        <w:pStyle w:val="BodyText"/>
      </w:pPr>
      <w:r>
        <w:t xml:space="preserve">Signed,</w:t>
      </w:r>
      <w:r>
        <w:br/>
      </w:r>
      <w:r>
        <w:rPr>
          <w:bCs/>
          <w:b/>
        </w:rPr>
        <w:t xml:space="preserve">Tran Van An</w:t>
      </w:r>
      <w:r>
        <w:br/>
      </w:r>
      <w:r>
        <w:t xml:space="preserve">Ho Chi Minh City, Vietnam</w:t>
      </w:r>
      <w:r>
        <w:br/>
      </w:r>
      <w:r>
        <w:t xml:space="preserve">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Career in Ho Chi Minh City</dc:title>
  <dc:creator/>
  <dc:language>en</dc:language>
  <cp:keywords/>
  <dcterms:created xsi:type="dcterms:W3CDTF">2026-07-24T11:36:51Z</dcterms:created>
  <dcterms:modified xsi:type="dcterms:W3CDTF">2026-07-24T11:36:51Z</dcterms:modified>
</cp:coreProperties>
</file>

<file path=docProps/custom.xml><?xml version="1.0" encoding="utf-8"?>
<Properties xmlns="http://schemas.openxmlformats.org/officeDocument/2006/custom-properties" xmlns:vt="http://schemas.openxmlformats.org/officeDocument/2006/docPropsVTypes"/>
</file>