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Egypt</w:t>
      </w:r>
      <w:r>
        <w:t xml:space="preserve"> </w:t>
      </w:r>
      <w:r>
        <w:t xml:space="preserve">Cairo</w:t>
      </w:r>
    </w:p>
    <w:bookmarkStart w:id="25" w:name="X0f777e5b82c6d79ff71eab4c006809be2882493"/>
    <w:p>
      <w:pPr>
        <w:pStyle w:val="Heading1"/>
      </w:pPr>
      <w:r>
        <w:t xml:space="preserve">Statement of Purpose: Pursuing a Librarianship Career in Egypt Cairo</w:t>
      </w:r>
    </w:p>
    <w:p>
      <w:pPr>
        <w:pStyle w:val="FirstParagraph"/>
      </w:pPr>
      <w:r>
        <w:t xml:space="preserve">In the vibrant heart of Africa and the cradle of ancient scholarship, I stand before you with an unwavering commitment to elevate librarianship within Egypt's cultural and educational landscape. This Statement of Purpose articulates my profound dedication to becoming a transformative Librarian in Cairo—a city where history breathes through every alleyway, and knowledge has always been the cornerstone of civilization. My journey converges at this pivotal moment, driven by a deep understanding that modern librarianship in Egypt Cairo must bridge millennia of intellectual heritage with contemporary digital innovation.</w:t>
      </w:r>
    </w:p>
    <w:bookmarkStart w:id="20" w:name="Xb135caff2c723ef6f3fc6bfa0209a473ddaaeb3"/>
    <w:p>
      <w:pPr>
        <w:pStyle w:val="Heading2"/>
      </w:pPr>
      <w:r>
        <w:t xml:space="preserve">Academic Foundation: Cultivating Knowledge for Egyptian Contexts</w:t>
      </w:r>
    </w:p>
    <w:p>
      <w:pPr>
        <w:pStyle w:val="FirstParagraph"/>
      </w:pPr>
      <w:r>
        <w:t xml:space="preserve">My academic trajectory has been meticulously designed to serve the unique needs of libraries in Egypt. I earned my Master’s in Library and Information Science (MLIS) from Cairo University’s Faculty of Arts, where I specialized in Arabic Language Preservation and Digital Humanities. My thesis, "Digital Archiving Strategies for Rare Manuscripts at Al-Azhar University Libraries," immersed me in Cairo’s irreplaceable manuscript collections while addressing critical challenges like climate control, digitization ethics, and multilingual metadata standards. This research was not merely academic—it required collaboration with the Egyptian National Library and Archives (ENLA) to develop a pilot framework for preserving fragile 15th-century Mamluk-era texts. I graduated with honors (GPA: 3.9/4.0), earning recognition from the Egyptian Ministry of Culture for my work in advancing sustainable archival practices relevant to Cairo’s heritage sites.</w:t>
      </w:r>
    </w:p>
    <w:bookmarkEnd w:id="20"/>
    <w:bookmarkStart w:id="21" w:name="X0f96f6b68d4eef5f15b8f879b60d9407b8a405a"/>
    <w:p>
      <w:pPr>
        <w:pStyle w:val="Heading2"/>
      </w:pPr>
      <w:r>
        <w:t xml:space="preserve">Professional Experience: Building Community-Centric Library Systems</w:t>
      </w:r>
    </w:p>
    <w:p>
      <w:pPr>
        <w:pStyle w:val="FirstParagraph"/>
      </w:pPr>
      <w:r>
        <w:t xml:space="preserve">My professional journey has centered on applying theoretical knowledge to real-world challenges across Cairo. As a Junior Librarian at the American University in Cairo (AUC) Library, I spearheaded the "Cairo Community Access Initiative," expanding free digital resources to underserved neighborhoods like Manshiyat Naser. By partnering with local community centers and leveraging AUC’s library management system (Koha), I trained 150+ residents in information literacy workshops—teaching everything from accessing UNESCO databases to navigating e-learning platforms during the pandemic. This project directly increased library card sign-ups in low-income districts by 220% within six months, proving that libraries can be engines of social mobility when designed with community needs at their core.</w:t>
      </w:r>
    </w:p>
    <w:p>
      <w:pPr>
        <w:pStyle w:val="BodyText"/>
      </w:pPr>
      <w:r>
        <w:t xml:space="preserve">At the National Library of Egypt (NLE), I served as a Digital Projects Assistant, migrating 50,000+ Arabic-language books from physical archives to the NLE’s new digital repository. This role demanded precision in handling culturally sensitive materials—from Ottoman-era legal documents to contemporary Egyptian literature—while ensuring metadata complied with both international standards (Dublin Core) and Egyptian cultural protocols. My work there was instrumental in reducing processing times for rare book access by 65%, earning me a commendation from the Director General of NLE. These experiences taught me that in Egypt Cairo, librarianship is never neutral: it requires cultural intelligence to balance global best practices with local identity.</w:t>
      </w:r>
    </w:p>
    <w:bookmarkEnd w:id="21"/>
    <w:bookmarkStart w:id="22" w:name="X1abf14e3382228168615a2b75fc8d3d0bafc137"/>
    <w:p>
      <w:pPr>
        <w:pStyle w:val="Heading2"/>
      </w:pPr>
      <w:r>
        <w:t xml:space="preserve">Why Egypt Cairo? The Imperative for Modern Librarianship</w:t>
      </w:r>
    </w:p>
    <w:p>
      <w:pPr>
        <w:pStyle w:val="FirstParagraph"/>
      </w:pPr>
      <w:r>
        <w:t xml:space="preserve">Egypt Cairo is not merely a location for my career—it represents a profound responsibility. As the continent’s most populous city and a nexus of Arab scholarship, Cairo faces unique challenges: rapid urbanization straining public library infrastructure, digital divides affecting 60% of rural Egyptians (World Bank, 2023), and urgent preservation needs for artifacts threatened by climate pressures. Yet it also possesses unparalleled opportunities. Cairo hosts the world’s largest Arabic-language publishing industry and is home to institutions like Dar al-Musannefin (House of Writers) that require sophisticated information management. My vision for Egypt Cairo centers on four pillars:</w:t>
      </w:r>
    </w:p>
    <w:p>
      <w:pPr>
        <w:numPr>
          <w:ilvl w:val="0"/>
          <w:numId w:val="1001"/>
        </w:numPr>
        <w:pStyle w:val="Compact"/>
      </w:pPr>
      <w:r>
        <w:rPr>
          <w:bCs/>
          <w:b/>
        </w:rPr>
        <w:t xml:space="preserve">Cultural Preservation Through Technology:</w:t>
      </w:r>
      <w:r>
        <w:t xml:space="preserve"> </w:t>
      </w:r>
      <w:r>
        <w:t xml:space="preserve">Implementing AI-assisted digitization tools to safeguard Cairo’s 5,000+ years of documented history without compromising ethical stewardship.</w:t>
      </w:r>
    </w:p>
    <w:p>
      <w:pPr>
        <w:numPr>
          <w:ilvl w:val="0"/>
          <w:numId w:val="1001"/>
        </w:numPr>
        <w:pStyle w:val="Compact"/>
      </w:pPr>
      <w:r>
        <w:rPr>
          <w:bCs/>
          <w:b/>
        </w:rPr>
        <w:t xml:space="preserve">Community-Driven Access:</w:t>
      </w:r>
      <w:r>
        <w:t xml:space="preserve"> </w:t>
      </w:r>
      <w:r>
        <w:t xml:space="preserve">Developing mobile library units serving informal settlements and university students, with resources in colloquial Arabic to ensure accessibility.</w:t>
      </w:r>
    </w:p>
    <w:p>
      <w:pPr>
        <w:numPr>
          <w:ilvl w:val="0"/>
          <w:numId w:val="1001"/>
        </w:numPr>
        <w:pStyle w:val="Compact"/>
      </w:pPr>
      <w:r>
        <w:rPr>
          <w:bCs/>
          <w:b/>
        </w:rPr>
        <w:t xml:space="preserve">Educational Empowerment:</w:t>
      </w:r>
      <w:r>
        <w:t xml:space="preserve"> </w:t>
      </w:r>
      <w:r>
        <w:t xml:space="preserve">Partnering with Ministry of Education to integrate library literacy into secondary school curricula across Cairo governorate.</w:t>
      </w:r>
    </w:p>
    <w:p>
      <w:pPr>
        <w:numPr>
          <w:ilvl w:val="0"/>
          <w:numId w:val="1001"/>
        </w:numPr>
        <w:pStyle w:val="Compact"/>
      </w:pPr>
      <w:r>
        <w:rPr>
          <w:bCs/>
          <w:b/>
        </w:rPr>
        <w:t xml:space="preserve">Sustainable Infrastructure:</w:t>
      </w:r>
      <w:r>
        <w:t xml:space="preserve"> </w:t>
      </w:r>
      <w:r>
        <w:t xml:space="preserve">Advocating for solar-powered digital hubs in public libraries to address energy challenges while reducing operational costs.</w:t>
      </w:r>
    </w:p>
    <w:bookmarkEnd w:id="22"/>
    <w:bookmarkStart w:id="23" w:name="X449a04adf4550258bd8ad329b4fdc30148a4294"/>
    <w:p>
      <w:pPr>
        <w:pStyle w:val="Heading2"/>
      </w:pPr>
      <w:r>
        <w:t xml:space="preserve">Future Vision: Leading the Next Generation of Egyptian Librarians</w:t>
      </w:r>
    </w:p>
    <w:p>
      <w:pPr>
        <w:pStyle w:val="FirstParagraph"/>
      </w:pPr>
      <w:r>
        <w:t xml:space="preserve">I envision myself as a catalyst for systemic change—not merely managing collections, but reshaping how Cairo’s communities engage with knowledge. My immediate goal is to join an institution like the Bibliotheca Alexandrina or a leading public library in Cairo, where I can implement my digitization framework while mentoring young librarians from diverse backgrounds. Long-term, I aim to establish the "Cairo Knowledge Equity Network," a collaborative platform connecting 50+ libraries across Egypt to share resources, training modules in Arabic digital literacy, and preservation protocols tailored to regional needs.</w:t>
      </w:r>
    </w:p>
    <w:p>
      <w:pPr>
        <w:pStyle w:val="BodyText"/>
      </w:pPr>
      <w:r>
        <w:t xml:space="preserve">What distinguishes my approach is my unshakeable belief that librarianship in Egypt must be rooted in local context. I’ve studied the legacy of figures like Taha Hussein (Egypt’s renowned scholar who championed mass education) and drawn inspiration from Cairo’s historic coffeehouse culture—where knowledge exchange thrives informally. This informs my methodology: technology should serve human connection, not replace it. In a city where 30% of youth lack reliable internet access (UNICEF, 2024), I prioritize hybrid solutions: digital databases accessible via SMS for basic queries alongside physical literacy programs in community centers.</w:t>
      </w:r>
    </w:p>
    <w:bookmarkEnd w:id="23"/>
    <w:bookmarkStart w:id="24" w:name="Xdfa64f3434a5d2fef64d92ca4975acc8624e3ab"/>
    <w:p>
      <w:pPr>
        <w:pStyle w:val="Heading2"/>
      </w:pPr>
      <w:r>
        <w:t xml:space="preserve">Conclusion: A Lifelong Commitment to Cairo's Knowledge Legacy</w:t>
      </w:r>
    </w:p>
    <w:p>
      <w:pPr>
        <w:pStyle w:val="FirstParagraph"/>
      </w:pPr>
      <w:r>
        <w:t xml:space="preserve">To serve as a Librarian in Egypt Cairo is not a career choice—it is a vocation woven into the fabric of my identity. My academic rigor, field-tested strategies, and profound respect for Egypt’s intellectual heritage position me to contribute meaningfully from day one. I see Cairo not just as a city but as an ecosystem where libraries can become beacons of inclusivity: spaces where farmers access agricultural databases, students study ancient papyri in digital archives, and elders share oral histories through community recording studios. This Statement of Purpose is my pledge—to honor Egypt’s past while building the future library system that Cairo deserves. I am ready to dedicate my skills, cultural fluency, and relentless passion to ensuring every resident of Cairo can walk into a library and find not just books, but pathways to their own potential.</w:t>
      </w:r>
    </w:p>
    <w:p>
      <w:pPr>
        <w:pStyle w:val="BodyText"/>
      </w:pPr>
      <w:r>
        <w:t xml:space="preserve">With profound respect for the legacy of Egyptian scholarship and unwavering commitment to its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Egypt Cairo</dc:title>
  <dc:creator/>
  <dc:language>en</dc:language>
  <cp:keywords/>
  <dcterms:created xsi:type="dcterms:W3CDTF">2026-07-23T10:33:36Z</dcterms:created>
  <dcterms:modified xsi:type="dcterms:W3CDTF">2026-07-23T10:33:36Z</dcterms:modified>
</cp:coreProperties>
</file>

<file path=docProps/custom.xml><?xml version="1.0" encoding="utf-8"?>
<Properties xmlns="http://schemas.openxmlformats.org/officeDocument/2006/custom-properties" xmlns:vt="http://schemas.openxmlformats.org/officeDocument/2006/docPropsVTypes"/>
</file>