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Xf2cbbe464117ecaa96444f32566e3311ee3d5f2"/>
    <w:p>
      <w:pPr>
        <w:pStyle w:val="Heading1"/>
      </w:pPr>
      <w:r>
        <w:t xml:space="preserve">Statement of Purpose: Dedicated Pursuit of Excellence as a Librarian in Ethiopia Addis Ababa</w:t>
      </w:r>
    </w:p>
    <w:p>
      <w:pPr>
        <w:pStyle w:val="FirstParagraph"/>
      </w:pPr>
      <w:r>
        <w:t xml:space="preserve">As I prepare this Statement of Purpose for the esteemed Librarian position within the vibrant academic and cultural landscape of Ethiopia Addis Ababa, I am filled with profound enthusiasm and deep respect for the transformative power of libraries in our global community. My journey toward this pivotal role has been meticulously shaped by a lifelong commitment to knowledge stewardship, cultural preservation, and equitable access to information—principles that resonate profoundly within Ethiopia's educational ethos and Addis Ababa's dynamic urban ecosystem. This Statement of Purpose articulates not merely my professional qualifications but my unwavering dedication to advancing library science within the unique context of Ethiopia Addis Ababa.</w:t>
      </w:r>
    </w:p>
    <w:p>
      <w:pPr>
        <w:pStyle w:val="BodyText"/>
      </w:pPr>
      <w:r>
        <w:t xml:space="preserve">My academic foundation was forged at the University of Addis Ababa’s School of Library and Information Science, where I immersed myself in both classical bibliographic traditions and contemporary information management systems. This formative experience ignited my passion for developing library services that bridge Ethiopia's rich cultural heritage with modern technological advancements. During my undergraduate studies, I spearheaded a community literacy initiative at the Addis Ababa Public Library, designing multilingual (Amharic, Oromo, English) storytime sessions for children in underserved neighborhoods. Witnessing firsthand how access to well-curated resources ignited curiosity and empowerment among young Ethiopians cemented my resolve to become a Librarian who actively cultivates intellectual growth within the fabric of Addis Ababa.</w:t>
      </w:r>
    </w:p>
    <w:p>
      <w:pPr>
        <w:pStyle w:val="BodyText"/>
      </w:pPr>
      <w:r>
        <w:t xml:space="preserve">Professionally, I honed my expertise as an Assistant Librarian at the Ethiopian Institute of Agricultural Research (EIAR), where I managed a specialized collection of agricultural literature serving 20+ research centers across Ethiopia. This role demanded acute understanding of local knowledge needs—such as drought-resistant crop databases for rural farmers and indigenous farming techniques documentation. I spearheaded Ethiopia’s first digital repository for regional agricultural knowledge, overcoming infrastructure limitations through solar-powered mobile scanning units deployed to remote field stations. This project directly addressed a critical gap in Addis Ababa’s research ecosystem: ensuring that scholarly resources developed in the capital reached communities across Oromia and Tigray without technological barriers. My work was recognized with the 2022 National Library Award for Innovative Service Delivery, affirming my capacity to lead within Ethiopia’s evolving information landscape.</w:t>
      </w:r>
    </w:p>
    <w:p>
      <w:pPr>
        <w:pStyle w:val="BodyText"/>
      </w:pPr>
      <w:r>
        <w:t xml:space="preserve">What distinguishes my approach as a Librarian is my profound understanding of Ethiopia Addis Ababa’s socio-educational context. I recognize that libraries here serve far beyond information centers—they are community anchors, cultural repositories, and engines of social mobility. In Addis Ababa’s rapidly growing urban environment, where 50% of residents live in informal settlements (per World Bank 2023), libraries must actively counter information poverty through tailored services. My Statement of Purpose emphasizes this reality: I propose a three-pillar framework for library development centered on</w:t>
      </w:r>
      <w:r>
        <w:t xml:space="preserve"> </w:t>
      </w:r>
      <w:r>
        <w:rPr>
          <w:iCs/>
          <w:i/>
        </w:rPr>
        <w:t xml:space="preserve">Preservation</w:t>
      </w:r>
      <w:r>
        <w:t xml:space="preserve"> </w:t>
      </w:r>
      <w:r>
        <w:t xml:space="preserve">(digitizing Ethiopia’s endangered manuscript collections at the National Archives),</w:t>
      </w:r>
      <w:r>
        <w:t xml:space="preserve"> </w:t>
      </w:r>
      <w:r>
        <w:rPr>
          <w:iCs/>
          <w:i/>
        </w:rPr>
        <w:t xml:space="preserve">Participation</w:t>
      </w:r>
      <w:r>
        <w:t xml:space="preserve"> </w:t>
      </w:r>
      <w:r>
        <w:t xml:space="preserve">(establishing neighborhood "knowledge hubs" with community-led resource curation), and</w:t>
      </w:r>
      <w:r>
        <w:t xml:space="preserve"> </w:t>
      </w:r>
      <w:r>
        <w:rPr>
          <w:iCs/>
          <w:i/>
        </w:rPr>
        <w:t xml:space="preserve">Prioritization</w:t>
      </w:r>
      <w:r>
        <w:t xml:space="preserve"> </w:t>
      </w:r>
      <w:r>
        <w:t xml:space="preserve">(allocating 70% of budget toward materials addressing Sustainable Development Goals 4 and 5 in Ethiopian communities). This model directly responds to the UNESCO Ethiopia Country Report identifying "critical gaps in library services for women, rural populations, and youth."</w:t>
      </w:r>
    </w:p>
    <w:p>
      <w:pPr>
        <w:pStyle w:val="BodyText"/>
      </w:pPr>
      <w:r>
        <w:t xml:space="preserve">I am equally committed to advancing Ethiopia’s digital literacy landscape. Having implemented a free Wi-Fi initiative at the Addis Ababa City Library during my tenure at EIAR, I understand that connectivity alone is insufficient without culturally relevant content. My future projects will focus on developing localized e-learning modules in Amharic about Ethiopia’s history and civic engagement, partnering with institutions like Addis Ababa University to co-create materials reflecting Ethiopian narratives rather than imported content. This approach aligns with the Ethiopian Ministry of Education’s 2025 Digital Learning Strategy and addresses a key recommendation from the 2023 UNESCO Africa Library Assessment.</w:t>
      </w:r>
    </w:p>
    <w:p>
      <w:pPr>
        <w:pStyle w:val="BodyText"/>
      </w:pPr>
      <w:r>
        <w:t xml:space="preserve">My cross-cultural competencies further position me uniquely for this role in Ethiopia Addis Ababa. I have served as a cultural liaison at the British Council Addis Ababa, facilitating exchange programs between Ethiopian and European librarians. This experience taught me to navigate Ethiopia’s diverse linguistic landscape (with 80+ indigenous languages) while respecting traditional knowledge systems—a skill vital for ethically sourcing and cataloging materials from regional communities. I speak fluent Amharic, Oromo, and English, enabling me to bridge communication gaps between international donors and local stakeholders in Addis Ababa’s library sector.</w:t>
      </w:r>
    </w:p>
    <w:p>
      <w:pPr>
        <w:pStyle w:val="BodyText"/>
      </w:pPr>
      <w:r>
        <w:t xml:space="preserve">As a Librarian committed to Ethiopia’s future, I am driven by the conviction that information equity is inseparable from national development. In Addis Ababa—a city where universities like AAU educate over 100,000 students and cultural institutions like the National Museum attract millions annually—libraries must evolve as dynamic learning ecosystems. My vision includes creating a "Library Innovation Lab" within Addis Ababa’s central library system to prototype solutions for common challenges: developing offline-accessible medical databases for rural clinics, training youth in digital archiving of oral histories, and establishing partnerships with Addis Ababa’s growing tech startup community to adapt open-source library management systems.</w:t>
      </w:r>
    </w:p>
    <w:p>
      <w:pPr>
        <w:pStyle w:val="BodyText"/>
      </w:pPr>
      <w:r>
        <w:t xml:space="preserve">My commitment extends beyond technical expertise. I actively volunteer as a mentor at the Addis Ababa Youth Library Program, guiding students through research projects on Ethiopian entrepreneurship. This work has taught me that effective Librarianship requires humility—the ability to listen deeply before offering solutions. In Ethiopia Addis Ababa, where libraries often serve as first points of contact for marginalized groups, this mindset is non-negotiable.</w:t>
      </w:r>
    </w:p>
    <w:p>
      <w:pPr>
        <w:pStyle w:val="BodyText"/>
      </w:pPr>
      <w:r>
        <w:t xml:space="preserve">Finally, this Statement of Purpose represents more than a job application; it is a pledge to serve Ethiopia’s intellectual awakening. I have dedicated my career to ensuring that the knowledge treasures of Ethiopia—whether in ancient Ge'ez manuscripts or digital datasets on climate resilience—are preserved, accessible, and actively leveraged for community advancement. As an Ethiopian Librarian deeply rooted in Addis Ababa’s spirit, I am prepared to contribute not just skills but a cultural intelligence honed through decades of service within our nation’s most vital knowledge institutions.</w:t>
      </w:r>
    </w:p>
    <w:p>
      <w:pPr>
        <w:pStyle w:val="BodyText"/>
      </w:pPr>
      <w:r>
        <w:t xml:space="preserve">I eagerly anticipate the opportunity to bring this integrated perspective to your esteemed library institution in Ethiopia Addis Ababa. Together, we can transform libraries from passive repositories into catalysts for sustainable development across all 10 regions of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Addis Ababa</dc:title>
  <dc:creator/>
  <dc:language>en</dc:language>
  <cp:keywords/>
  <dcterms:created xsi:type="dcterms:W3CDTF">2026-07-23T00:13:22Z</dcterms:created>
  <dcterms:modified xsi:type="dcterms:W3CDTF">2026-07-23T00:13:22Z</dcterms:modified>
</cp:coreProperties>
</file>

<file path=docProps/custom.xml><?xml version="1.0" encoding="utf-8"?>
<Properties xmlns="http://schemas.openxmlformats.org/officeDocument/2006/custom-properties" xmlns:vt="http://schemas.openxmlformats.org/officeDocument/2006/docPropsVTypes"/>
</file>