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Berlin</w:t>
      </w:r>
    </w:p>
    <w:bookmarkStart w:id="25" w:name="X51e035e4203dd656ec6689a89ea9635d0ae0ec6"/>
    <w:p>
      <w:pPr>
        <w:pStyle w:val="Heading1"/>
      </w:pPr>
      <w:r>
        <w:t xml:space="preserve">Statement of Purpose: Pursuing a Librarian Career in Berlin, Germany</w:t>
      </w:r>
    </w:p>
    <w:p>
      <w:pPr>
        <w:pStyle w:val="FirstParagraph"/>
      </w:pPr>
      <w:r>
        <w:t xml:space="preserve">In the heart of Europe, where history breathes through cobblestone streets and innovation thrives in modern architecture, lies Berlin—a city that embodies the perfect convergence of cultural heritage and forward-thinking progress. It is within this dynamic milieu that I aspire to contribute my professional expertise as a Librarian at one of Berlin’s esteemed institutions. My Statement of Purpose articulates not merely a career aspiration, but a deeply held commitment to advancing knowledge accessibility, fostering community engagement, and supporting the intellectual vibrancy that defines Berlin’s identity. This document outlines how my academic background, professional experience, and cultural alignment position me to excel in this role within Germany's most culturally resonant capital.</w:t>
      </w:r>
    </w:p>
    <w:bookmarkStart w:id="20" w:name="X5747df82dac6b934547a29e3c694bc29df0a6c4"/>
    <w:p>
      <w:pPr>
        <w:pStyle w:val="Heading2"/>
      </w:pPr>
      <w:r>
        <w:t xml:space="preserve">Foundational Academic and Professional Preparation</w:t>
      </w:r>
    </w:p>
    <w:p>
      <w:pPr>
        <w:pStyle w:val="FirstParagraph"/>
      </w:pPr>
      <w:r>
        <w:t xml:space="preserve">My journey toward becoming a librarian began with a Master of Library and Information Science (MLIS) from the University of Amsterdam, where I specialized in European cultural heritage management and digital archives. During my studies, I immersed myself in the principles of</w:t>
      </w:r>
      <w:r>
        <w:t xml:space="preserve"> </w:t>
      </w:r>
      <w:r>
        <w:rPr>
          <w:iCs/>
          <w:i/>
        </w:rPr>
        <w:t xml:space="preserve">Bibliotheksrecht</w:t>
      </w:r>
      <w:r>
        <w:t xml:space="preserve"> </w:t>
      </w:r>
      <w:r>
        <w:t xml:space="preserve">(library law) and the German framework for public access to information—a critical foundation for working within Germany’s unique institutional landscape. My thesis explored</w:t>
      </w:r>
      <w:r>
        <w:t xml:space="preserve"> </w:t>
      </w:r>
      <w:r>
        <w:rPr>
          <w:iCs/>
          <w:i/>
        </w:rPr>
        <w:t xml:space="preserve">"Digital Archiving Strategies in Multilingual European Contexts: A Case Study of Berlin’s Immigrant Communities,"</w:t>
      </w:r>
      <w:r>
        <w:t xml:space="preserve"> </w:t>
      </w:r>
      <w:r>
        <w:t xml:space="preserve">which involved collaboration with the Staatsbibliothek zu Berlin (State Library of Berlin) and local community centers in Neukölln and Kreuzberg. This research revealed how libraries serve as vital hubs for social integration, a perspective that has shaped my professional philosophy.</w:t>
      </w:r>
    </w:p>
    <w:p>
      <w:pPr>
        <w:pStyle w:val="BodyText"/>
      </w:pPr>
      <w:r>
        <w:t xml:space="preserve">Professionally, I spent three years as a Digital Humanities Librarian at the University of Leiden’s Special Collections, managing projects digitizing 19th-century German immigrant records. This role demanded meticulous attention to GDPR compliance—a requirement paramount in German public institutions—and strengthened my ability to navigate complex metadata standards such as MARC21 and Dublin Core within European library networks. I also developed workshops on digital literacy for non-native speakers, a skill directly applicable to Berlin’s diverse population where over 40% of residents speak a language other than German at home.</w:t>
      </w:r>
    </w:p>
    <w:bookmarkEnd w:id="20"/>
    <w:bookmarkStart w:id="21" w:name="X4a5dce5c356cdb35bc0d00cd6f1b7a9dfac9518"/>
    <w:p>
      <w:pPr>
        <w:pStyle w:val="Heading2"/>
      </w:pPr>
      <w:r>
        <w:t xml:space="preserve">Alignment with Berlin's Cultural and Institutional Vision</w:t>
      </w:r>
    </w:p>
    <w:p>
      <w:pPr>
        <w:pStyle w:val="FirstParagraph"/>
      </w:pPr>
      <w:r>
        <w:t xml:space="preserve">What draws me most profoundly to Berlin is its unwavering commitment to making knowledge an inclusive public good. The city’s library system—exemplified by the pioneering initiatives of the</w:t>
      </w:r>
      <w:r>
        <w:t xml:space="preserve"> </w:t>
      </w:r>
      <w:r>
        <w:rPr>
          <w:iCs/>
          <w:i/>
        </w:rPr>
        <w:t xml:space="preserve">Berlin Digital Library</w:t>
      </w:r>
      <w:r>
        <w:t xml:space="preserve"> </w:t>
      </w:r>
      <w:r>
        <w:t xml:space="preserve">and the</w:t>
      </w:r>
      <w:r>
        <w:t xml:space="preserve"> </w:t>
      </w:r>
      <w:r>
        <w:rPr>
          <w:iCs/>
          <w:i/>
        </w:rPr>
        <w:t xml:space="preserve">Bibliothek des Landes Brandenburg</w:t>
      </w:r>
      <w:r>
        <w:t xml:space="preserve">—prioritizes accessibility, multilingual resources, and community-driven programming. I was deeply inspired by Berlin’s 2021 "Open Access for All" strategy, which aims to eliminate digital barriers in public libraries. My experience curating a bilingual (German/English) resource hub for asylum seekers at Leiden aligns seamlessly with this vision. I understand that in Berlin, librarianship is not passive stewardship but active community partnership—a principle echoed in the work of institutions like the</w:t>
      </w:r>
      <w:r>
        <w:t xml:space="preserve"> </w:t>
      </w:r>
      <w:r>
        <w:rPr>
          <w:iCs/>
          <w:i/>
        </w:rPr>
        <w:t xml:space="preserve">Berlinische Bibliotheks- und Archivgesellschaft</w:t>
      </w:r>
      <w:r>
        <w:t xml:space="preserve">.</w:t>
      </w:r>
    </w:p>
    <w:p>
      <w:pPr>
        <w:pStyle w:val="BodyText"/>
      </w:pPr>
      <w:r>
        <w:t xml:space="preserve">Moreover, Germany’s rigorous standards for library education and practice resonate with my ethical compass. The German Library Association (</w:t>
      </w:r>
      <w:r>
        <w:rPr>
          <w:iCs/>
          <w:i/>
        </w:rPr>
        <w:t xml:space="preserve">Deutsche Bibliotheksgesellschaft</w:t>
      </w:r>
      <w:r>
        <w:t xml:space="preserve">) emphasizes lifelong learning and cultural preservation as societal imperatives—a framework I actively uphold. Having completed a certificate in</w:t>
      </w:r>
      <w:r>
        <w:t xml:space="preserve"> </w:t>
      </w:r>
      <w:r>
        <w:rPr>
          <w:iCs/>
          <w:i/>
        </w:rPr>
        <w:t xml:space="preserve">Dienstleistungsmanagement im öffentlichen Sektor</w:t>
      </w:r>
      <w:r>
        <w:t xml:space="preserve"> </w:t>
      </w:r>
      <w:r>
        <w:t xml:space="preserve">(Public Sector Service Management) at the Hasso Plattner Institute, I am equipped to contribute to Berlin’s operational excellence while respecting its unique administrative ethos.</w:t>
      </w:r>
    </w:p>
    <w:bookmarkEnd w:id="21"/>
    <w:bookmarkStart w:id="22" w:name="Xe4b4fc68514525dc81aafb5d82bd042ed62a413"/>
    <w:p>
      <w:pPr>
        <w:pStyle w:val="Heading2"/>
      </w:pPr>
      <w:r>
        <w:t xml:space="preserve">Why Berlin? A Personal and Professional Imperative</w:t>
      </w:r>
    </w:p>
    <w:p>
      <w:pPr>
        <w:pStyle w:val="FirstParagraph"/>
      </w:pPr>
      <w:r>
        <w:t xml:space="preserve">Berlin is more than a location; it is a living testament to resilience and reinvention. Having walked through the Reichstag’s glass dome, attended the annual "Lesefest" (Reading Festival) in Tiergarten, and volunteered at the</w:t>
      </w:r>
      <w:r>
        <w:t xml:space="preserve"> </w:t>
      </w:r>
      <w:r>
        <w:rPr>
          <w:iCs/>
          <w:i/>
        </w:rPr>
        <w:t xml:space="preserve">Refugee Library Project</w:t>
      </w:r>
      <w:r>
        <w:t xml:space="preserve"> </w:t>
      </w:r>
      <w:r>
        <w:t xml:space="preserve">in Friedrichshain, I have witnessed firsthand how libraries anchor communities amid societal change. In a city that redefined itself after division and migration waves, librarians are indispensable architects of social cohesion. My goal is to support Berlin’s mission—particularly its focus on integrating refugee populations through literacy programs—to ensure no resident feels alienated from the knowledge ecosystem.</w:t>
      </w:r>
    </w:p>
    <w:p>
      <w:pPr>
        <w:pStyle w:val="BodyText"/>
      </w:pPr>
      <w:r>
        <w:t xml:space="preserve">I also recognize Berlin’s pivotal role in Germany’s scholarly infrastructure. The city hosts the</w:t>
      </w:r>
      <w:r>
        <w:t xml:space="preserve"> </w:t>
      </w:r>
      <w:r>
        <w:rPr>
          <w:iCs/>
          <w:i/>
        </w:rPr>
        <w:t xml:space="preserve">Deutsche Digitale Bibliothek</w:t>
      </w:r>
      <w:r>
        <w:t xml:space="preserve">, a national digital library initiative, and is home to research institutions like the Max Planck Society. My expertise in metadata interoperability and digital curation directly supports these efforts. For instance, I contributed to a project synchronizing European library databases using GBV (Gesamtkatalog der Verbundbibliotheken), ensuring seamless resource access across borders—a capability vital for Berlin’s position as Europe’s knowledge nexus.</w:t>
      </w:r>
    </w:p>
    <w:bookmarkEnd w:id="22"/>
    <w:bookmarkStart w:id="23" w:name="commitment-to-german-cultural-context"/>
    <w:p>
      <w:pPr>
        <w:pStyle w:val="Heading2"/>
      </w:pPr>
      <w:r>
        <w:t xml:space="preserve">Commitment to German Cultural Context</w:t>
      </w:r>
    </w:p>
    <w:p>
      <w:pPr>
        <w:pStyle w:val="FirstParagraph"/>
      </w:pPr>
      <w:r>
        <w:t xml:space="preserve">Cultural fluency is non-negotiable. While I have advanced proficiency in German (C1 level), I am committed to deepening my understanding of Berlin’s specific sociolinguistic landscape through continuous language study. I actively engage with local cultural events, such as the "Bücherei des Monats" (Library of the Month) initiative at</w:t>
      </w:r>
      <w:r>
        <w:t xml:space="preserve"> </w:t>
      </w:r>
      <w:r>
        <w:rPr>
          <w:iCs/>
          <w:i/>
        </w:rPr>
        <w:t xml:space="preserve">Bibliothek Spandau</w:t>
      </w:r>
      <w:r>
        <w:t xml:space="preserve">, to learn from Berlin’s librarianship traditions. I am also prepared to navigate Germany’s nuanced library policies—like those governing sensitive historical archives—which require both technical skill and cultural sensitivity.</w:t>
      </w:r>
    </w:p>
    <w:p>
      <w:pPr>
        <w:pStyle w:val="BodyText"/>
      </w:pPr>
      <w:r>
        <w:t xml:space="preserve">Importantly, I understand that serving in Berlin means embracing its ethos of transparency and civic responsibility. In Germany, libraries are seen as pillars of democracy; this perspective informs my approach to collection development, user privacy advocacy (under GDPR), and equitable resource allocation. My work with marginalized groups in the Netherlands has taught me that trust is earned through consistent, respectful service—a value I will bring to Berlin’s communities.</w:t>
      </w:r>
    </w:p>
    <w:bookmarkEnd w:id="23"/>
    <w:bookmarkStart w:id="24" w:name="Xe0e513adea0cec731601f186809b5538512c7e8"/>
    <w:p>
      <w:pPr>
        <w:pStyle w:val="Heading2"/>
      </w:pPr>
      <w:r>
        <w:t xml:space="preserve">Future Vision: Contributing to Berlin's Library Landscape</w:t>
      </w:r>
    </w:p>
    <w:p>
      <w:pPr>
        <w:pStyle w:val="FirstParagraph"/>
      </w:pPr>
      <w:r>
        <w:t xml:space="preserve">My long-term vision aligns with Berlin’s strategic goals. I aim to develop a community-driven digital archive for the city’s immigrant narratives, partnering with local schools and cultural centers. This project would address gaps in historical representation while strengthening the library as a space for dialogue—a direct extension of initiatives like</w:t>
      </w:r>
      <w:r>
        <w:t xml:space="preserve"> </w:t>
      </w:r>
      <w:r>
        <w:rPr>
          <w:iCs/>
          <w:i/>
        </w:rPr>
        <w:t xml:space="preserve">Berlin liest</w:t>
      </w:r>
      <w:r>
        <w:t xml:space="preserve"> </w:t>
      </w:r>
      <w:r>
        <w:t xml:space="preserve">(Berlin Reads). I also aspire to collaborate on training programs for library staff across Berlin’s districts, focusing on trauma-informed care for refugees and accessibility standards for people with disabilities, both critical priorities in Germany’s inclusive education policies.</w:t>
      </w:r>
    </w:p>
    <w:p>
      <w:pPr>
        <w:pStyle w:val="BodyText"/>
      </w:pPr>
      <w:r>
        <w:t xml:space="preserve">To the hiring committee: I do not merely seek a librarian role in Berlin. I seek a purposeful partnership with your institution to help shape a future where every resident—regardless of origin or ability—can thrive through knowledge. Berlin’s libraries are not just buildings; they are the city’s beating heart. It is there, in that vibrant space, that I am ready to serve.</w:t>
      </w:r>
    </w:p>
    <w:p>
      <w:pPr>
        <w:pStyle w:val="BodyText"/>
      </w:pPr>
      <w:r>
        <w:t xml:space="preserve">Thank you for considering my application. I welcome the opportunity to discuss how my dedication to inclusive librarianship and deep respect for Berlin’s cultural legacy will contribute meaningfully to your team and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Berlin</dc:title>
  <dc:creator/>
  <dc:language>en</dc:language>
  <cp:keywords/>
  <dcterms:created xsi:type="dcterms:W3CDTF">2025-12-10T23:45:58Z</dcterms:created>
  <dcterms:modified xsi:type="dcterms:W3CDTF">2025-12-10T23:45:58Z</dcterms:modified>
</cp:coreProperties>
</file>

<file path=docProps/custom.xml><?xml version="1.0" encoding="utf-8"?>
<Properties xmlns="http://schemas.openxmlformats.org/officeDocument/2006/custom-properties" xmlns:vt="http://schemas.openxmlformats.org/officeDocument/2006/docPropsVTypes"/>
</file>