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w:t>
      </w:r>
      <w:r>
        <w:t xml:space="preserve"> </w:t>
      </w:r>
      <w:r>
        <w:t xml:space="preserve">Mumbai,</w:t>
      </w:r>
      <w:r>
        <w:t xml:space="preserve"> </w:t>
      </w:r>
      <w:r>
        <w:t xml:space="preserve">India</w:t>
      </w:r>
    </w:p>
    <w:bookmarkStart w:id="25" w:name="Xda4dbcce4b4e858b9ad22afd151b181d453cab6"/>
    <w:p>
      <w:pPr>
        <w:pStyle w:val="Heading1"/>
      </w:pPr>
      <w:r>
        <w:t xml:space="preserve">Statement of Purpose: Pursuing a Career as a Dedicated Librarian in Mumbai, India</w:t>
      </w:r>
    </w:p>
    <w:p>
      <w:pPr>
        <w:pStyle w:val="FirstParagraph"/>
      </w:pPr>
      <w:r>
        <w:t xml:space="preserve">From the bustling streets of Mumbai to the serene corners of its historic libraries, my journey towards becoming a professional librarian has been deeply rooted in an unwavering commitment to knowledge dissemination and community empowerment within the vibrant cultural tapestry of India. This Statement of Purpose articulates my profound passion for librarianship, my academic foundation, practical experience, and a clear vision for contributing meaningfully to the library ecosystem of Mumbai—a city that epitomizes India's dynamic spirit and diverse intellectual needs.</w:t>
      </w:r>
    </w:p>
    <w:bookmarkStart w:id="20" w:name="X24727eb0c3f24937ddbc747b68f38f40936a545"/>
    <w:p>
      <w:pPr>
        <w:pStyle w:val="Heading2"/>
      </w:pPr>
      <w:r>
        <w:t xml:space="preserve">Academic Foundation and Intellectual Curiosity</w:t>
      </w:r>
    </w:p>
    <w:p>
      <w:pPr>
        <w:pStyle w:val="FirstParagraph"/>
      </w:pPr>
      <w:r>
        <w:t xml:space="preserve">My academic journey culminated in a Master's degree in Library and Information Science (MLIS) from the prestigious University of Mumbai, where I immersed myself in both theoretical frameworks and practical applications relevant to the Indian context. Courses like "Information Systems Management," "Digital Libraries and Repositories," and "Library Services for Diverse Communities" provided me with a robust understanding of modern librarianship. Crucially, my thesis focused on 'Assessing Digital Literacy Needs in Mumbai's Public Library Networks,' which involved fieldwork across libraries in South Mumbai (like the renowned Dr. Bhimrao Ambedkar Library) and suburban areas such as Dadar and Kalyan. This research underscored a critical gap: while technology proliferates, equitable access to digital resources remains a challenge for Mumbai's marginalized communities, including migrant laborers in industrial zones and students in under-resourced government schools. It solidified my conviction that the modern Librarian in India is not merely an archivist but a catalyst for social inclusion and lifelong learning.</w:t>
      </w:r>
    </w:p>
    <w:bookmarkEnd w:id="20"/>
    <w:bookmarkStart w:id="21" w:name="Xd9eba909b4929495ffb190ed26b427354ef7edf"/>
    <w:p>
      <w:pPr>
        <w:pStyle w:val="Heading2"/>
      </w:pPr>
      <w:r>
        <w:t xml:space="preserve">Professional Experience: Bridging Knowledge Gaps in Mumbai's Landscape</w:t>
      </w:r>
    </w:p>
    <w:p>
      <w:pPr>
        <w:pStyle w:val="FirstParagraph"/>
      </w:pPr>
      <w:r>
        <w:t xml:space="preserve">My professional practice has been deeply embedded within the Mumbai milieu. As a Junior Librarian at the Municipal Corporation of Greater Mumbai (MCGM) Public Library Network, I was directly responsible for managing collections serving diverse neighborhoods. My responsibilities included cataloging new acquisitions (with emphasis on including regional language materials like Marathi and Hindi alongside English titles), organizing community reading programs tailored to local interests—from children's story hours in Chembur to career guidance workshops in Andheri—implementing the National Digital Library of India (NDLI) platform for resource access, and managing the transition of print collections into digital formats. I spearheaded a successful initiative collaborating with local NGOs to set up 'Digital Literacy Kiosks' at satellite library branches in Thane and Nerul, empowering senior citizens and women entrepreneurs with essential online skills. This hands-on experience taught me that effective librarianship in Mumbai demands cultural sensitivity, adaptability to rapidly changing technological landscapes, and an acute understanding of the socio-economic fabric of the city. I witnessed firsthand how a well-managed library becomes a vital community hub—especially during monsoons when it serves as a safe haven for street vendors or during festivals as a space for cultural exchange.</w:t>
      </w:r>
    </w:p>
    <w:bookmarkEnd w:id="21"/>
    <w:bookmarkStart w:id="22" w:name="X6f0a2ed3c497a42d8c175f66d09decb3bd3e666"/>
    <w:p>
      <w:pPr>
        <w:pStyle w:val="Heading2"/>
      </w:pPr>
      <w:r>
        <w:t xml:space="preserve">Vision: The Librarian's Role in Shaping Mumbai's Knowledge Future</w:t>
      </w:r>
    </w:p>
    <w:p>
      <w:pPr>
        <w:pStyle w:val="FirstParagraph"/>
      </w:pPr>
      <w:r>
        <w:t xml:space="preserve">My vision for the future of librarianship in Mumbai, India, is one of proactive evolution. I envision libraries moving beyond traditional brick-and-mortar models to become dynamic, technology-integrated 'Knowledge Hubs' that serve as equalizers. In a city like Mumbai, where information access can be inequitable due to economic disparity and linguistic diversity, the Librarian must be a bridge builder. This means:</w:t>
      </w:r>
    </w:p>
    <w:p>
      <w:pPr>
        <w:numPr>
          <w:ilvl w:val="0"/>
          <w:numId w:val="1001"/>
        </w:numPr>
        <w:pStyle w:val="Compact"/>
      </w:pPr>
      <w:r>
        <w:rPr>
          <w:bCs/>
          <w:b/>
        </w:rPr>
        <w:t xml:space="preserve">Enhancing Digital Access:</w:t>
      </w:r>
      <w:r>
        <w:t xml:space="preserve"> </w:t>
      </w:r>
      <w:r>
        <w:t xml:space="preserve">Expanding high-speed internet connectivity and providing device lending programs across all branches to ensure no resident is left behind in the digital age.</w:t>
      </w:r>
    </w:p>
    <w:p>
      <w:pPr>
        <w:numPr>
          <w:ilvl w:val="0"/>
          <w:numId w:val="1001"/>
        </w:numPr>
        <w:pStyle w:val="Compact"/>
      </w:pPr>
      <w:r>
        <w:rPr>
          <w:bCs/>
          <w:b/>
        </w:rPr>
        <w:t xml:space="preserve">Culturally Responsive Collections:</w:t>
      </w:r>
      <w:r>
        <w:t xml:space="preserve"> </w:t>
      </w:r>
      <w:r>
        <w:t xml:space="preserve">Actively acquiring and promoting resources that reflect Mumbai's multi-lingual reality—Marathi literature, Gujarati business journals, regional oral histories—and preserving local archives of significance (e.g., documents related to Mumbai's Parsi community or the textile industry).</w:t>
      </w:r>
    </w:p>
    <w:p>
      <w:pPr>
        <w:numPr>
          <w:ilvl w:val="0"/>
          <w:numId w:val="1001"/>
        </w:numPr>
        <w:pStyle w:val="Compact"/>
      </w:pPr>
      <w:r>
        <w:rPr>
          <w:bCs/>
          <w:b/>
        </w:rPr>
        <w:t xml:space="preserve">Community-Centric Programming:</w:t>
      </w:r>
      <w:r>
        <w:t xml:space="preserve"> </w:t>
      </w:r>
      <w:r>
        <w:t xml:space="preserve">Developing workshops in partnership with local schools, universities (like Jai Hind College or IIT Bombay), and cultural institutions on topics ranging from financial literacy for small businesses to preserving oral histories of Mumbai's heritage structures.</w:t>
      </w:r>
    </w:p>
    <w:p>
      <w:pPr>
        <w:numPr>
          <w:ilvl w:val="0"/>
          <w:numId w:val="1001"/>
        </w:numPr>
        <w:pStyle w:val="Compact"/>
      </w:pPr>
      <w:r>
        <w:rPr>
          <w:bCs/>
          <w:b/>
        </w:rPr>
        <w:t xml:space="preserve">Leveraging National Initiatives:</w:t>
      </w:r>
      <w:r>
        <w:t xml:space="preserve"> </w:t>
      </w:r>
      <w:r>
        <w:t xml:space="preserve">Fully integrating platforms like NDLI and the Central Library Services of India to provide seamless access to a vast national digital repository, making world-class resources available at Mumbai's doorstep.</w:t>
      </w:r>
    </w:p>
    <w:bookmarkEnd w:id="22"/>
    <w:bookmarkStart w:id="23" w:name="why-mumbai-why-now"/>
    <w:p>
      <w:pPr>
        <w:pStyle w:val="Heading2"/>
      </w:pPr>
      <w:r>
        <w:t xml:space="preserve">Why Mumbai? Why Now?</w:t>
      </w:r>
    </w:p>
    <w:p>
      <w:pPr>
        <w:pStyle w:val="FirstParagraph"/>
      </w:pPr>
      <w:r>
        <w:t xml:space="preserve">Mumbai is not just my city; it is the crucible where my professional purpose has been forged. The sheer scale of its population—over 20 million souls—and the density of its knowledge-seeking citizens present an unparalleled opportunity to make a tangible impact. The rapid urbanization and digital transformation sweeping India demand that our libraries evolve swiftly. As a librarian committed to serving India's most populous and cosmopolitan city, I am driven by the belief that access to information is fundamental citizenship, especially in Mumbai where opportunities are often dictated by one's access to knowledge networks. I see the current moment as pivotal; with initiatives like 'Digital India' gaining momentum, the need for skilled librarians who understand both technology and local context has never been more urgent. I am eager to contribute my skills—my technical proficiency, my understanding of Mumbai's specific community needs, and my passion for equitable knowledge access—to an institution that shares this vision.</w:t>
      </w:r>
    </w:p>
    <w:bookmarkEnd w:id="23"/>
    <w:bookmarkStart w:id="24" w:name="X52a2814adb8893f867ef68914ac08e193df7e6d"/>
    <w:p>
      <w:pPr>
        <w:pStyle w:val="Heading2"/>
      </w:pPr>
      <w:r>
        <w:t xml:space="preserve">Conclusion: A Commitment Anchored in Mumbai</w:t>
      </w:r>
    </w:p>
    <w:p>
      <w:pPr>
        <w:pStyle w:val="FirstParagraph"/>
      </w:pPr>
      <w:r>
        <w:t xml:space="preserve">My Statement of Purpose is not merely a document; it is a declaration of intent. It reflects my deep-seated commitment to the noble profession of librarianship, specifically within the unique and demanding context of India's financial capital, Mumbai. I am not seeking just any librarian role; I seek the opportunity to serve as an active participant in building knowledge ecosystems that empower every resident of this city—whether a student in a suburban slum, a professional in Nariman Point, or an elder reminiscing about old Bombay. With my academic grounding, practical experience within Mumbai's library network, and unwavering vision for inclusive information access, I am ready to bring dedication and innovation to your institution. I am eager to contribute to the continued evolution of libraries as indispensable pillars of education, culture, and social equity in Mumbai and across India. Thank you for considering this Statement of Purpose from a passionate advocate for the future of librarianship in our vibrant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 Mumbai, India</dc:title>
  <dc:creator/>
  <cp:keywords/>
  <dcterms:created xsi:type="dcterms:W3CDTF">2026-07-21T06:02:20Z</dcterms:created>
  <dcterms:modified xsi:type="dcterms:W3CDTF">2026-07-21T06:02:20Z</dcterms:modified>
</cp:coreProperties>
</file>

<file path=docProps/custom.xml><?xml version="1.0" encoding="utf-8"?>
<Properties xmlns="http://schemas.openxmlformats.org/officeDocument/2006/custom-properties" xmlns:vt="http://schemas.openxmlformats.org/officeDocument/2006/docPropsVTypes"/>
</file>