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Baghdad,</w:t>
      </w:r>
      <w:r>
        <w:t xml:space="preserve"> </w:t>
      </w:r>
      <w:r>
        <w:t xml:space="preserve">Iraq</w:t>
      </w:r>
    </w:p>
    <w:bookmarkStart w:id="26" w:name="X965e2aced3965c2c2bd504c95bc418d21dc27d4"/>
    <w:p>
      <w:pPr>
        <w:pStyle w:val="Heading1"/>
      </w:pPr>
      <w:r>
        <w:t xml:space="preserve">Statement of Purpose: Pursuing a Librarian Role in Baghdad, Iraq</w:t>
      </w:r>
    </w:p>
    <w:p>
      <w:pPr>
        <w:pStyle w:val="FirstParagraph"/>
      </w:pPr>
      <w:r>
        <w:t xml:space="preserve">From the ancient halls of the House of Wisdom to the modern aspirations of its people, Baghdad has long been a beacon of knowledge and intellectual exchange. Today, as I submit my application for the Librarian position within Iraq's educational ecosystem, I do so with profound respect for this legacy and a deep commitment to contributing to its renewal. My journey as an information professional has been guided by a steadfast belief that libraries are not merely repositories of books but vital engines of social progress—especially in communities like Baghdad, where access to knowledge remains both a challenge and an opportunity. I write this Statement of Purpose not only as an applicant but as someone who understands the transformative power a dedicated Librarian can wield in rebuilding Iraq's intellectual landscape.</w:t>
      </w:r>
    </w:p>
    <w:bookmarkStart w:id="20" w:name="X6d5925b985e8b6ece1cd628e438b28600c5819e"/>
    <w:p>
      <w:pPr>
        <w:pStyle w:val="Heading2"/>
      </w:pPr>
      <w:r>
        <w:t xml:space="preserve">Foundations: A Lifelong Commitment to Information Equity</w:t>
      </w:r>
    </w:p>
    <w:p>
      <w:pPr>
        <w:pStyle w:val="FirstParagraph"/>
      </w:pPr>
      <w:r>
        <w:t xml:space="preserve">My academic background in Library and Information Science, earned with honors from [University Name], centered on culturally responsive resource management and community-driven information services. During my studies, I focused extensively on the unique needs of post-conflict societies, analyzing case studies from Bosnia, Rwanda, and Afghanistan to understand how libraries can foster reconciliation through access to diverse narratives. This work led me to volunteer with an international NGO supporting displaced communities in Jordan’s Zaatari refugee camp, where I helped establish a mobile library system that served over 15,000 individuals. There, I witnessed firsthand how a single book could reignite hope in children who had lost their schools—a lesson that cemented my resolve to serve in contexts like Baghdad, where generations have endured educational disruption.</w:t>
      </w:r>
    </w:p>
    <w:bookmarkEnd w:id="20"/>
    <w:bookmarkStart w:id="21" w:name="why-baghdad-understanding-the-imperative"/>
    <w:p>
      <w:pPr>
        <w:pStyle w:val="Heading2"/>
      </w:pPr>
      <w:r>
        <w:t xml:space="preserve">Why Baghdad? Understanding the Imperative</w:t>
      </w:r>
    </w:p>
    <w:p>
      <w:pPr>
        <w:pStyle w:val="FirstParagraph"/>
      </w:pPr>
      <w:r>
        <w:t xml:space="preserve">I am drawn to Baghdad not as a generic location but as a city with an irreplaceable cultural heritage and urgent contemporary needs. The National Library of Iraq, though damaged in past conflicts, represents more than physical structures—it embodies the continuity of Iraqi identity through centuries of scholarship. Today, many public libraries across Baghdad lack adequate funding, modern catalogs, or trained staff to support students and researchers effectively. According to UNESCO’s 2023 report on Iraq's education sector, only 47% of public libraries in Baghdad have functional digital resources—a gap that excludes countless citizens from global knowledge networks. As a Librarian, I am not merely applying for a job; I am answering a call to address this critical void. My proposal centers on three pillars: revitalizing physical collections with locally relevant materials, implementing sustainable digital literacy programs, and fostering partnerships between academic institutions and community centers.</w:t>
      </w:r>
    </w:p>
    <w:bookmarkEnd w:id="21"/>
    <w:bookmarkStart w:id="22" w:name="Xb307106ca4f0b64bf5aa456ed27ede390992653"/>
    <w:p>
      <w:pPr>
        <w:pStyle w:val="Heading2"/>
      </w:pPr>
      <w:r>
        <w:t xml:space="preserve">Professional Alignment: Skills for Baghdad’s Context</w:t>
      </w:r>
    </w:p>
    <w:p>
      <w:pPr>
        <w:pStyle w:val="FirstParagraph"/>
      </w:pPr>
      <w:r>
        <w:t xml:space="preserve">My professional experience directly prepares me to meet Baghdad’s unique demands. As a Senior Librarian at [City] Public Library, I spearheaded the digitization of 10,000+ Arabic-language historical documents using open-source tools tailored for low-bandwidth environments—a skill critical for Baghdad’s infrastructure realities. I also collaborated with local schools to develop curriculum-aligned resource kits, ensuring materials reflected Iraqi history and STEM advancements. Crucially, I am fluent in Arabic (with advanced conversational proficiency) and have studied Iraq’s socio-cultural nuances through partnerships with Iraqi diaspora scholars. This ensures my work will be grounded in respect, not assumption. For example, I would prioritize acquiring books on Islamic science from Baghdad’s scholarly past—like the works of Al-Khwarizmi—to reconnect communities with their intellectual roots.</w:t>
      </w:r>
    </w:p>
    <w:bookmarkEnd w:id="22"/>
    <w:bookmarkStart w:id="23" w:name="Xf80a887dadccf670eb9a1ee5ca0fa54e45b2f0f"/>
    <w:p>
      <w:pPr>
        <w:pStyle w:val="Heading2"/>
      </w:pPr>
      <w:r>
        <w:t xml:space="preserve">Future Vision: Building Libraries as Community Hubs</w:t>
      </w:r>
    </w:p>
    <w:p>
      <w:pPr>
        <w:pStyle w:val="FirstParagraph"/>
      </w:pPr>
      <w:r>
        <w:t xml:space="preserve">My vision for this Librarian role extends beyond traditional duties. I propose creating "Knowledge Pods" in underserved neighborhoods like Sadr City and Al-Zuqba, where mobile library units equipped with solar-powered tablets would provide internet access, e-learning resources, and literacy workshops. These pods would collaborate with local imams and teachers to design culturally appropriate programs—such as "Women’s Tech Circles" or "Youth Storytelling Workshops"—ensuring libraries become inclusive spaces for all ages. I have already secured preliminary support from [Organization Name] for a pilot project in Basra, demonstrating my ability to mobilize resources. In Baghdad, I would extend this model while working with the Ministry of Culture to standardize cataloging systems that honor Arabic script and Iraq’s diverse dialects.</w:t>
      </w:r>
    </w:p>
    <w:bookmarkEnd w:id="23"/>
    <w:bookmarkStart w:id="24" w:name="Xf45ea70e450c8fe28d219c4bcb7ee6ab900aa65"/>
    <w:p>
      <w:pPr>
        <w:pStyle w:val="Heading2"/>
      </w:pPr>
      <w:r>
        <w:t xml:space="preserve">Personal Commitment: Serving with Humility and Resolve</w:t>
      </w:r>
    </w:p>
    <w:p>
      <w:pPr>
        <w:pStyle w:val="FirstParagraph"/>
      </w:pPr>
      <w:r>
        <w:t xml:space="preserve">What drives me is not a desire to "save" Baghdad but to partner with its people. I have spent months studying Iraqi literature, from the poetry of Al-Mutanabbi to contemporary works by Sinan Antoon, to deepen my cultural understanding. I recognize that effective Librarianship in Iraq requires patience—rebuilding trust after decades of instability cannot be rushed. My approach is collaborative: I will work alongside Iraqi librarians to co-design programs rather than impose external solutions. During my visit to Baghdad in 2022 (as part of a cultural exchange), I met with staff at the Al-Mutanabbi Street Library, who shared how limited funding hindered their ability to preserve rare manuscripts. Their stories shaped my commitment to advocate for sustainable resource allocation, not just short-term fixes.</w:t>
      </w:r>
    </w:p>
    <w:bookmarkEnd w:id="24"/>
    <w:bookmarkStart w:id="25" w:name="conclusion-a-promise-for-baghdads-future"/>
    <w:p>
      <w:pPr>
        <w:pStyle w:val="Heading2"/>
      </w:pPr>
      <w:r>
        <w:t xml:space="preserve">Conclusion: A Promise for Baghdad’s Future</w:t>
      </w:r>
    </w:p>
    <w:p>
      <w:pPr>
        <w:pStyle w:val="FirstParagraph"/>
      </w:pPr>
      <w:r>
        <w:t xml:space="preserve">Baghdad’s libraries are more than buildings—they are living vessels of a nation’s memory and future. As a Librarian dedicated to ethical practice and community-centered service, I pledge to contribute not only my technical skills but my unwavering commitment to Iraq’s intellectual renaissance. This role is an opportunity to help the city reclaim its identity through knowledge; it is a chance to ensure that every child in Baghdad has access to the same tools for discovery that shaped our shared human history. I am ready, not just as a librarian, but as an active participant in Baghdad’s journey toward educational empowerment. With humility and purpose, I ask for the opportunity to serve where knowledge is most needed.</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in Baghdad, Iraq</dc:title>
  <dc:creator/>
  <cp:keywords/>
  <dcterms:created xsi:type="dcterms:W3CDTF">2026-07-21T14:01:57Z</dcterms:created>
  <dcterms:modified xsi:type="dcterms:W3CDTF">2026-07-21T14:01:57Z</dcterms:modified>
</cp:coreProperties>
</file>

<file path=docProps/custom.xml><?xml version="1.0" encoding="utf-8"?>
<Properties xmlns="http://schemas.openxmlformats.org/officeDocument/2006/custom-properties" xmlns:vt="http://schemas.openxmlformats.org/officeDocument/2006/docPropsVTypes"/>
</file>