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Osaka</w:t>
      </w:r>
    </w:p>
    <w:bookmarkStart w:id="26" w:name="Xfb0c127b9fc2e62edb5d6f361ab3fe53acc12d3"/>
    <w:p>
      <w:pPr>
        <w:pStyle w:val="Heading1"/>
      </w:pPr>
      <w:r>
        <w:t xml:space="preserve">Statement of Purpose: Pursuing a Librarian Career in Japan Osaka</w:t>
      </w:r>
    </w:p>
    <w:p>
      <w:pPr>
        <w:pStyle w:val="FirstParagraph"/>
      </w:pPr>
      <w:r>
        <w:t xml:space="preserve">From the moment I first entered a library as a child, surrounded by the quiet hum of knowledge and the scent of aged paper, I knew I had found my calling. Today, as I prepare to submit this</w:t>
      </w:r>
      <w:r>
        <w:t xml:space="preserve"> </w:t>
      </w:r>
      <w:r>
        <w:rPr>
          <w:bCs/>
          <w:b/>
        </w:rPr>
        <w:t xml:space="preserve">Statement of Purpose</w:t>
      </w:r>
      <w:r>
        <w:t xml:space="preserve">, my aspiration remains unwavering: to serve as a dedicated</w:t>
      </w:r>
      <w:r>
        <w:t xml:space="preserve"> </w:t>
      </w:r>
      <w:r>
        <w:rPr>
          <w:bCs/>
          <w:b/>
        </w:rPr>
        <w:t xml:space="preserve">Librarian</w:t>
      </w:r>
      <w:r>
        <w:t xml:space="preserve"> </w:t>
      </w:r>
      <w:r>
        <w:t xml:space="preserve">within the vibrant cultural landscape of</w:t>
      </w:r>
      <w:r>
        <w:t xml:space="preserve"> </w:t>
      </w:r>
      <w:r>
        <w:rPr>
          <w:bCs/>
          <w:b/>
        </w:rPr>
        <w:t xml:space="preserve">Japan Osaka</w:t>
      </w:r>
      <w:r>
        <w:t xml:space="preserve">. This document articulates my professional journey, philosophical alignment with modern librarianship, and profound commitment to contributing to Osaka’s esteemed library network—a mission deeply rooted in the spirit of Japanese scholarship and community engagement.</w:t>
      </w:r>
    </w:p>
    <w:bookmarkStart w:id="20" w:name="X000a3183520f0d22494494229cd99c3ac2bcc03"/>
    <w:p>
      <w:pPr>
        <w:pStyle w:val="Heading2"/>
      </w:pPr>
      <w:r>
        <w:t xml:space="preserve">Educational Foundation: Cultivating Information Stewardship</w:t>
      </w:r>
    </w:p>
    <w:p>
      <w:pPr>
        <w:pStyle w:val="FirstParagraph"/>
      </w:pPr>
      <w:r>
        <w:t xml:space="preserve">My academic journey at the University of Toronto’s iSchool equipped me with a Master of Library and Information Science (MLIS) degree, specializing in digital archives and cross-cultural information access. Core coursework—such as *Information Organization in Multilingual Contexts* and *Community Engagement Strategies*—directly prepared me for Osaka’s dynamic library environment. I conducted research on digitization projects for Asian-language collections, analyzing how libraries bridge historical preservation with contemporary needs—a skill I intend to apply to Osaka’s rich trove of Edo-period manuscripts and modern Japanese literature. My thesis, "Digital Humanities in Urban Libraries: A Case Study of Asian Diaspora Collections," emphasized adaptive cataloging systems that respect cultural nuance—principles I recognize as essential for libraries serving Osaka’s diverse population, from long-time residents to international students at Kansai University.</w:t>
      </w:r>
    </w:p>
    <w:bookmarkEnd w:id="20"/>
    <w:bookmarkStart w:id="21" w:name="X8ade9dc136fca662392fab23cca056dc4ec6ad5"/>
    <w:p>
      <w:pPr>
        <w:pStyle w:val="Heading2"/>
      </w:pPr>
      <w:r>
        <w:t xml:space="preserve">Professional Experience: Building Bridges Through Information</w:t>
      </w:r>
    </w:p>
    <w:p>
      <w:pPr>
        <w:pStyle w:val="FirstParagraph"/>
      </w:pPr>
      <w:r>
        <w:t xml:space="preserve">As a Youth Services Librarian at Toronto Public Library, I developed programs that transformed passive readers into active community participants. I spearheaded "Global Storytelling Circles," where multilingual children shared folktales from their heritage, fostering empathy through literature. This mirrors the *bunka* (cultural) mission of Osaka’s libraries, which prioritize accessibility and inclusivity. My work with the Toronto Japanese-Canadian Community Centre further honed my understanding of Asian cultural contexts—curating a collection of pre-war immigrant diaries that later became a local exhibition. I learned that librarianship transcends books; it is about honoring narratives, whether they are written in kanji or English. In Osaka, I aim to extend this philosophy: creating spaces where *kodomo* (children) and elders alike find representation in library resources.</w:t>
      </w:r>
    </w:p>
    <w:bookmarkEnd w:id="21"/>
    <w:bookmarkStart w:id="22" w:name="X4a06e3321dca0647a9939a7295b87f909d8492a"/>
    <w:p>
      <w:pPr>
        <w:pStyle w:val="Heading2"/>
      </w:pPr>
      <w:r>
        <w:t xml:space="preserve">Why Osaka? The Confluence of Tradition and Innovation</w:t>
      </w:r>
    </w:p>
    <w:p>
      <w:pPr>
        <w:pStyle w:val="FirstParagraph"/>
      </w:pPr>
      <w:r>
        <w:t xml:space="preserve">Osaka’s libraries embody the perfect synthesis of Japan’s reverence for tradition and its forward-looking ethos. The Osaka Prefectural Library, with its seamless integration of *kansai* cultural archives and cutting-edge tech hubs, resonates deeply with my professional vision. Unlike Tokyo’s centralized institutions, Osaka’s libraries—such as the Namba Branch Library—prioritize neighborhood engagement through *machi no kasho* (town library) models. This aligns with my belief that libraries must serve as community anchors, not just repositories. I am particularly inspired by Osaka’s "Libraries for All" initiative, which provides free access to digital tools for remote residents in the Kawachinagano region—a project I hope to support through my expertise in mobile library services.</w:t>
      </w:r>
    </w:p>
    <w:bookmarkEnd w:id="22"/>
    <w:bookmarkStart w:id="23" w:name="Xcf439223ad62d4443b95aa1036f72f51c231aab"/>
    <w:p>
      <w:pPr>
        <w:pStyle w:val="Heading2"/>
      </w:pPr>
      <w:r>
        <w:t xml:space="preserve">Philosophy: Librarianship as Cultural Dialogue</w:t>
      </w:r>
    </w:p>
    <w:p>
      <w:pPr>
        <w:pStyle w:val="FirstParagraph"/>
      </w:pPr>
      <w:r>
        <w:t xml:space="preserve">In Japan, libraries are more than buildings—they are vessels of *wa* (harmony). My approach centers on three pillars: preservation with purpose, technology as a connector, and community co-creation. I have witnessed how digitizing fragile *kakemono* (scrolls) in Toronto allowed global scholars to study them without physical handling—a practice I will advocate for Osaka’s *shibori* (tie-dye) textile archives at the Osaka City Museum of History. Furthermore, my fluency in Japanese (JLPT N2 level, with ongoing study via Osaka University’s online courses) ensures I can collaborate meaningfully with staff and patrons. Crucially, I understand that librarianship in Japan requires sensitivity to *wa*; decisions must balance individual needs with collective well-being—a principle reflected in Osaka’s library policies prioritizing group study spaces alongside quiet zones.</w:t>
      </w:r>
    </w:p>
    <w:bookmarkEnd w:id="23"/>
    <w:bookmarkStart w:id="24" w:name="X6e3eaea4092300b28d1df846b63257b234027ea"/>
    <w:p>
      <w:pPr>
        <w:pStyle w:val="Heading2"/>
      </w:pPr>
      <w:r>
        <w:t xml:space="preserve">Future Contributions: Advancing Osaka’s Library Vision</w:t>
      </w:r>
    </w:p>
    <w:p>
      <w:pPr>
        <w:pStyle w:val="FirstParagraph"/>
      </w:pPr>
      <w:r>
        <w:t xml:space="preserve">My long-term goal is to develop a framework for "Osaka Heritage Digital Pathways," an initiative pairing local historians with students to document *kansai* dialects and oral histories through audio libraries. This directly supports Osaka’s UNESCO Creative City designation and addresses gaps in current collections, where regional narratives often remain underrepresented. I also aim to pilot a "Library Tech Buddy" program, training seniors in using e-resource platforms—bridging the digital divide while preserving intergenerational knowledge transfer. Additionally, I will leverage my background in data analytics to optimize resource allocation; for instance, using circulation patterns from Osaka City Library’s 2023 report to expand manga collections in areas with high youth engagement.</w:t>
      </w:r>
    </w:p>
    <w:bookmarkEnd w:id="24"/>
    <w:bookmarkStart w:id="25" w:name="X654d1444af0e985e40081707efce290a25777c2"/>
    <w:p>
      <w:pPr>
        <w:pStyle w:val="Heading2"/>
      </w:pPr>
      <w:r>
        <w:t xml:space="preserve">Conclusion: A Commitment Rooted in Respect</w:t>
      </w:r>
    </w:p>
    <w:p>
      <w:pPr>
        <w:pStyle w:val="FirstParagraph"/>
      </w:pPr>
      <w:r>
        <w:t xml:space="preserve">My journey—from childhood wonder at the library shelves to my professional commitment—has led me to believe that Osaka represents the ideal setting for a librarian who values cultural depth and community impact. I do not seek merely a position; I seek to become a steward of Osaka’s intellectual legacy, contributing to its libraries’ evolution as hubs of innovation and inclusion. The *kizuna* (bonds) forged in Japanese libraries through shared knowledge are the very essence of what makes this city exceptional. As a future</w:t>
      </w:r>
      <w:r>
        <w:t xml:space="preserve"> </w:t>
      </w:r>
      <w:r>
        <w:rPr>
          <w:bCs/>
          <w:b/>
        </w:rPr>
        <w:t xml:space="preserve">Librarian</w:t>
      </w:r>
      <w:r>
        <w:t xml:space="preserve"> </w:t>
      </w:r>
      <w:r>
        <w:t xml:space="preserve">in</w:t>
      </w:r>
      <w:r>
        <w:t xml:space="preserve"> </w:t>
      </w:r>
      <w:r>
        <w:rPr>
          <w:bCs/>
          <w:b/>
        </w:rPr>
        <w:t xml:space="preserve">Japan Osaka</w:t>
      </w:r>
      <w:r>
        <w:t xml:space="preserve">, I will honor that legacy by ensuring every patron, regardless of language or background, finds their story reflected within these walls. This is my unwavering promise: to serve with humility, expertise, and an enduring respect for Osaka’s soul.</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Osaka</dc:title>
  <dc:creator/>
  <dc:language>en</dc:language>
  <cp:keywords/>
  <dcterms:created xsi:type="dcterms:W3CDTF">2026-07-20T22:09:26Z</dcterms:created>
  <dcterms:modified xsi:type="dcterms:W3CDTF">2026-07-20T22:09:26Z</dcterms:modified>
</cp:coreProperties>
</file>

<file path=docProps/custom.xml><?xml version="1.0" encoding="utf-8"?>
<Properties xmlns="http://schemas.openxmlformats.org/officeDocument/2006/custom-properties" xmlns:vt="http://schemas.openxmlformats.org/officeDocument/2006/docPropsVTypes"/>
</file>