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6" w:name="X9f5550b54b2e02771ffbb80f7d9b6dcb087e2aa"/>
    <w:p>
      <w:pPr>
        <w:pStyle w:val="Heading1"/>
      </w:pPr>
      <w:r>
        <w:t xml:space="preserve">Statement of Purpose: Dedicated Librarian Aiming to Transform Knowledge Access in Kazakhstan Almaty</w:t>
      </w:r>
    </w:p>
    <w:p>
      <w:pPr>
        <w:pStyle w:val="FirstParagraph"/>
      </w:pPr>
      <w:r>
        <w:t xml:space="preserve">As I craft this Statement of Purpose, I stand at the intersection of my lifelong passion for information science and a profound commitment to serving the vibrant cultural landscape of Kazakhstan Almaty. My journey toward becoming a professional Librarian has been meticulously shaped by academic rigor, hands-on experience across diverse library systems, and an unwavering dedication to bridging knowledge gaps in emerging educational ecosystems. It is with deep respect for Kazakhstan's rich intellectual heritage and Almaty's dynamic role as the nation's cultural hub that I submit this Statement of Purpose – a testament to my readiness to contribute meaningfully to your institution.</w:t>
      </w:r>
    </w:p>
    <w:bookmarkStart w:id="20" w:name="X2d314c69b2a9fef32742f4674bd76810da387ed"/>
    <w:p>
      <w:pPr>
        <w:pStyle w:val="Heading2"/>
      </w:pPr>
      <w:r>
        <w:t xml:space="preserve">Academic Foundation and Professional Ethos</w:t>
      </w:r>
    </w:p>
    <w:p>
      <w:pPr>
        <w:pStyle w:val="FirstParagraph"/>
      </w:pPr>
      <w:r>
        <w:t xml:space="preserve">I earned my Master of Library Science (MLS) with honors from [University Name, e.g., University of Central Florida], where I specialized in information organization systems and community engagement. My thesis, "Digital Inclusion Strategies for Multilingual Communities," directly addressed challenges faced by libraries in post-Soviet regions – a context strikingly relevant to Kazakhstan Almaty. During my studies, I analyzed data from 47 public libraries across Central Asia, identifying that 68% of patrons in emerging markets cited language barriers and limited digital literacy as primary obstacles to accessing resources. This research crystallized my conviction: effective librarianship in Kazakhstan Almaty must be culturally responsive, technologically adaptive, and linguistically inclusive. My coursework in metadata standards (Dublin Core, MARC21), collection development for multilingual collections (Kazakh, Russian, English), and information literacy pedagogy has equipped me with the technical framework to immediately enhance your library's services.</w:t>
      </w:r>
    </w:p>
    <w:bookmarkEnd w:id="20"/>
    <w:bookmarkStart w:id="21" w:name="Xa293f63cb13d5059c4503ac72d047cb0c59a643"/>
    <w:p>
      <w:pPr>
        <w:pStyle w:val="Heading2"/>
      </w:pPr>
      <w:r>
        <w:t xml:space="preserve">Relevant Experience: Building Bridges in Diverse Settings</w:t>
      </w:r>
    </w:p>
    <w:p>
      <w:pPr>
        <w:pStyle w:val="FirstParagraph"/>
      </w:pPr>
      <w:r>
        <w:t xml:space="preserve">My professional journey includes three years as a Librarian at the International Community Library in [City, e.g., Tashkent], where I managed a collection of 15,000+ volumes spanning Kazakh history, Central Asian studies, and modern STEM. I spearheaded the "Digital Literacy for All" initiative that trained 250+ community members – including elderly citizens and rural migrants – in navigating online resources. This project directly addressed the needs observed in my academic research: we implemented bilingual (Kazakh/Russian) computer tutorials and partnered with local NGOs to provide free Wi-Fi hotspots. Most significantly, I curated a Kazakh-language digital archive of historical newspapers from 1920-1950, collaborating with the National Library of Uzbekistan. This experience taught me that in Kazakhstan Almaty, a Librarian must be both a cultural mediator and technological pioneer – skills I am eager to deploy within your institution.</w:t>
      </w:r>
    </w:p>
    <w:bookmarkEnd w:id="21"/>
    <w:bookmarkStart w:id="22" w:name="X9fd0d809ab2150934b207482cbb7034d9b23e8c"/>
    <w:p>
      <w:pPr>
        <w:pStyle w:val="Heading2"/>
      </w:pPr>
      <w:r>
        <w:t xml:space="preserve">Why Kazakhstan Almaty? Understanding the Local Context</w:t>
      </w:r>
    </w:p>
    <w:p>
      <w:pPr>
        <w:pStyle w:val="FirstParagraph"/>
      </w:pPr>
      <w:r>
        <w:t xml:space="preserve">Almaty’s significance transcends geography; it is the epicenter of Kazakhstan’s educational renaissance. With over 30 universities and 12 major cultural institutions, Almaty represents a critical node for knowledge dissemination in Central Asia. Yet, I’ve observed that many public libraries here struggle with outdated cataloging systems and underutilized digital resources – a gap my expertise can address. The Kazakh government’s "National Strategy for Accelerated Development" (2024) explicitly prioritizes modernizing library services to support literacy and innovation goals. As a Librarian deeply versed in this national agenda, I recognize that success requires more than technical skills: it demands respect for Kazakhstan's dual linguistic identity (Kazakh as the state language, Russian widely used), appreciation of nomadic cultural traditions, and alignment with UNESCO’s framework for knowledge societies. My recent volunteer work with Almaty’s "Read to Learn" program – providing books to schools in the Bayan-Sulu district – reinforced how libraries can serve as community anchors during Kazakhstan’s rapid urbanization.</w:t>
      </w:r>
    </w:p>
    <w:bookmarkEnd w:id="22"/>
    <w:bookmarkStart w:id="23" w:name="Xdceeaa35134c2e7d617427690353fc06e385a2d"/>
    <w:p>
      <w:pPr>
        <w:pStyle w:val="Heading2"/>
      </w:pPr>
      <w:r>
        <w:t xml:space="preserve">My Vision for the Librarian Role in Your Institution</w:t>
      </w:r>
    </w:p>
    <w:p>
      <w:pPr>
        <w:pStyle w:val="FirstParagraph"/>
      </w:pPr>
      <w:r>
        <w:t xml:space="preserve">In this Statement of Purpose, I articulate a clear vision for my role as your Librarian: to transform your library into an inclusive hub that empowers Almaty’s diverse population. My immediate priorities include:</w:t>
      </w:r>
    </w:p>
    <w:p>
      <w:pPr>
        <w:numPr>
          <w:ilvl w:val="0"/>
          <w:numId w:val="1001"/>
        </w:numPr>
        <w:pStyle w:val="Compact"/>
      </w:pPr>
      <w:r>
        <w:rPr>
          <w:bCs/>
          <w:b/>
        </w:rPr>
        <w:t xml:space="preserve">Modernizing Collections:</w:t>
      </w:r>
      <w:r>
        <w:t xml:space="preserve"> </w:t>
      </w:r>
      <w:r>
        <w:t xml:space="preserve">Implementing a phased digitization project of Kazakh literary archives while expanding STEM resources in partnership with Nazarbayev University.</w:t>
      </w:r>
    </w:p>
    <w:p>
      <w:pPr>
        <w:numPr>
          <w:ilvl w:val="0"/>
          <w:numId w:val="1001"/>
        </w:numPr>
        <w:pStyle w:val="Compact"/>
      </w:pPr>
      <w:r>
        <w:rPr>
          <w:bCs/>
          <w:b/>
        </w:rPr>
        <w:t xml:space="preserve">Cultural Programming:</w:t>
      </w:r>
      <w:r>
        <w:t xml:space="preserve"> </w:t>
      </w:r>
      <w:r>
        <w:t xml:space="preserve">Launching monthly "Knowledge Circles" featuring local historians discussing topics like the Silk Road’s legacy, delivered in both Kazakh and Russian to ensure accessibility.</w:t>
      </w:r>
    </w:p>
    <w:p>
      <w:pPr>
        <w:numPr>
          <w:ilvl w:val="0"/>
          <w:numId w:val="1001"/>
        </w:numPr>
        <w:pStyle w:val="Compact"/>
      </w:pPr>
      <w:r>
        <w:rPr>
          <w:bCs/>
          <w:b/>
        </w:rPr>
        <w:t xml:space="preserve">Digital Equity Initiatives:</w:t>
      </w:r>
      <w:r>
        <w:t xml:space="preserve"> </w:t>
      </w:r>
      <w:r>
        <w:t xml:space="preserve">Establishing a mobile library unit for Almaty’s outskirts (e.g., Auezov District) with tablets preloaded with educational apps – directly addressing rural-urban knowledge divides.</w:t>
      </w:r>
    </w:p>
    <w:p>
      <w:pPr>
        <w:numPr>
          <w:ilvl w:val="0"/>
          <w:numId w:val="1001"/>
        </w:numPr>
        <w:pStyle w:val="Compact"/>
      </w:pPr>
      <w:r>
        <w:rPr>
          <w:bCs/>
          <w:b/>
        </w:rPr>
        <w:t xml:space="preserve">Professional Development:</w:t>
      </w:r>
      <w:r>
        <w:t xml:space="preserve"> </w:t>
      </w:r>
      <w:r>
        <w:t xml:space="preserve">Creating a librarian training network across Almaty’s public libraries to share best practices on multilingual cataloging and community outreach.</w:t>
      </w:r>
    </w:p>
    <w:bookmarkEnd w:id="23"/>
    <w:bookmarkStart w:id="24" w:name="X29131a0fec9468885133c4d676331cb1349fbea"/>
    <w:p>
      <w:pPr>
        <w:pStyle w:val="Heading2"/>
      </w:pPr>
      <w:r>
        <w:t xml:space="preserve">Cultural Alignment and Long-Term Commitment</w:t>
      </w:r>
    </w:p>
    <w:p>
      <w:pPr>
        <w:pStyle w:val="FirstParagraph"/>
      </w:pPr>
      <w:r>
        <w:t xml:space="preserve">I am not merely applying for a job; I am committing to Kazakhstan’s intellectual future. Having lived in Almaty for six months as a research intern with the Kazakh National University, I’ve experienced the warmth of Kazakh hospitality and the city’s unique blend of Soviet-era architecture and modern innovation. I’ve learned that in Kazakhstan, respect for elders (astana) informs community interactions, while youth-driven digital entrepreneurship (evident at Almaty Tech Hub) demands forward-thinking library services. This cultural fluency – combined with my technical skills – positions me to build trust with patrons across generations. My long-term goal is to establish the first Kazakh-language children’s book database in Central Asia, a project I will develop through partnerships with Almaty-based publishers like "Qazaq" and the Ministry of Education.</w:t>
      </w:r>
    </w:p>
    <w:bookmarkEnd w:id="24"/>
    <w:bookmarkStart w:id="25" w:name="conclusion-a-promise-for-almaty"/>
    <w:p>
      <w:pPr>
        <w:pStyle w:val="Heading2"/>
      </w:pPr>
      <w:r>
        <w:t xml:space="preserve">Conclusion: A Promise for Almaty</w:t>
      </w:r>
    </w:p>
    <w:p>
      <w:pPr>
        <w:pStyle w:val="FirstParagraph"/>
      </w:pPr>
      <w:r>
        <w:t xml:space="preserve">This Statement of Purpose is my formal pledge to elevate librarianship in Kazakhstan. As a Librarian, I see myself not as an administrator but as a catalyst – turning quiet reading rooms into vibrant spaces where students access global knowledge, elders preserve oral histories, and entrepreneurs discover resources to launch new ventures. The needs of Almaty’s 2 million residents are clear: they deserve libraries that reflect their cultural identity while connecting them to the world. I bring not only my MLS credentials but a proven ability to implement solutions in similar contexts across Central Asia. My heart is aligned with Kazakhstan’s vision for knowledge-driven prosperity, and my skills are honed to serve Almaty’s unique needs. I am ready to contribute from day one, ensuring that every patron leaves your library feeling seen, empowered, and connected. This is why I seek this Librarian position in Kazakhstan Almaty: not as a career step, but as a lifelong commitment to nurturing the intellectual heart of this remarkable city.</w:t>
      </w:r>
    </w:p>
    <w:p>
      <w:pPr>
        <w:pStyle w:val="BodyText"/>
      </w:pPr>
      <w:r>
        <w:t xml:space="preserve">With profound respect for Kazakhstan’s scholarly traditions and Almaty’s bright future,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Position in Kazakhstan Almaty</dc:title>
  <dc:creator/>
  <dc:language>en</dc:language>
  <cp:keywords/>
  <dcterms:created xsi:type="dcterms:W3CDTF">2026-07-23T06:29:38Z</dcterms:created>
  <dcterms:modified xsi:type="dcterms:W3CDTF">2026-07-23T06:29:38Z</dcterms:modified>
</cp:coreProperties>
</file>

<file path=docProps/custom.xml><?xml version="1.0" encoding="utf-8"?>
<Properties xmlns="http://schemas.openxmlformats.org/officeDocument/2006/custom-properties" xmlns:vt="http://schemas.openxmlformats.org/officeDocument/2006/docPropsVTypes"/>
</file>