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in</w:t>
      </w:r>
      <w:r>
        <w:t xml:space="preserve"> </w:t>
      </w:r>
      <w:r>
        <w:t xml:space="preserve">Myanmar</w:t>
      </w:r>
      <w:r>
        <w:t xml:space="preserve"> </w:t>
      </w:r>
      <w:r>
        <w:t xml:space="preserve">Yangon</w:t>
      </w:r>
    </w:p>
    <w:bookmarkStart w:id="20" w:name="X1f5424e71032e30fa9cb193e310e61af0ded771"/>
    <w:p>
      <w:pPr>
        <w:pStyle w:val="Heading1"/>
      </w:pPr>
      <w:r>
        <w:t xml:space="preserve">Statement of Purpose: Advancing Knowledge and Community Through Librarianship in Myanmar Yangon</w:t>
      </w:r>
    </w:p>
    <w:p>
      <w:pPr>
        <w:pStyle w:val="FirstParagraph"/>
      </w:pPr>
      <w:r>
        <w:t xml:space="preserve">In crafting this Statement of Purpose, I articulate my unwavering commitment to the transformative role of a</w:t>
      </w:r>
      <w:r>
        <w:t xml:space="preserve"> </w:t>
      </w:r>
      <w:r>
        <w:rPr>
          <w:bCs/>
          <w:b/>
        </w:rPr>
        <w:t xml:space="preserve">Librarian</w:t>
      </w:r>
      <w:r>
        <w:t xml:space="preserve"> </w:t>
      </w:r>
      <w:r>
        <w:t xml:space="preserve">within the vibrant cultural and educational landscape of</w:t>
      </w:r>
      <w:r>
        <w:t xml:space="preserve"> </w:t>
      </w:r>
      <w:r>
        <w:rPr>
          <w:bCs/>
          <w:b/>
        </w:rPr>
        <w:t xml:space="preserve">Myanmar Yangon</w:t>
      </w:r>
      <w:r>
        <w:t xml:space="preserve">. My journey toward becoming a dedicated library professional has been shaped by profound respect for Myanmar's rich intellectual heritage and an acute awareness of the critical need for modern, accessible information services in Yangon—a city where historical significance meets urgent contemporary challenges. This document reflects my vision, qualifications, and deep-seated motivation to serve as a</w:t>
      </w:r>
      <w:r>
        <w:t xml:space="preserve"> </w:t>
      </w:r>
      <w:r>
        <w:rPr>
          <w:bCs/>
          <w:b/>
        </w:rPr>
        <w:t xml:space="preserve">Librarian</w:t>
      </w:r>
      <w:r>
        <w:t xml:space="preserve"> </w:t>
      </w:r>
      <w:r>
        <w:t xml:space="preserve">who actively contributes to Yangon’s development as a hub of learning and social progress.</w:t>
      </w:r>
    </w:p>
    <w:p>
      <w:pPr>
        <w:pStyle w:val="BodyText"/>
      </w:pPr>
      <w:r>
        <w:t xml:space="preserve">My academic foundation in Library and Information Science at the University of Mandalay equipped me with theoretical frameworks grounded in Southeast Asian contexts. Courses such as "Information Access in Developing Nations" and "Preservation of Cultural Heritage Materials" directly prepared me for the unique demands of Myanmar’s library ecosystem. I particularly focused on case studies involving Yangon-based institutions, analyzing how public libraries like the National Library of Myanmar and community centers along Sule Pagoda Road navigate resource constraints while striving to serve diverse populations—from university students to elderly citizens seeking historical records. This academic exploration revealed that effective librarianship in Yangon transcends cataloging; it demands cultural sensitivity, technological adaptability, and a steadfast commitment to equity.</w:t>
      </w:r>
    </w:p>
    <w:p>
      <w:pPr>
        <w:pStyle w:val="BodyText"/>
      </w:pPr>
      <w:r>
        <w:t xml:space="preserve">Practical experience solidified my resolve. During a six-month internship at the Yangon City Public Library (YCPPL), I witnessed firsthand how strategic interventions can bridge divides. I assisted in digitizing fragile Burmese manuscript collections from the 19th century, ensuring these materials—vital to Myanmar’s identity—were preserved and made accessible online. This project required collaboration with local elders who shared oral histories about the documents, teaching me that a</w:t>
      </w:r>
      <w:r>
        <w:t xml:space="preserve"> </w:t>
      </w:r>
      <w:r>
        <w:rPr>
          <w:bCs/>
          <w:b/>
        </w:rPr>
        <w:t xml:space="preserve">Librarian</w:t>
      </w:r>
      <w:r>
        <w:t xml:space="preserve"> </w:t>
      </w:r>
      <w:r>
        <w:t xml:space="preserve">must be both a steward of heritage and a community connector. Furthermore, I developed basic digital literacy workshops for women in the Bahan township, where limited internet access hindered educational opportunities. Seeing mothers gain confidence to navigate e-learning platforms underscored my belief that libraries are not merely repositories but catalysts for social mobility in Yangon.</w:t>
      </w:r>
    </w:p>
    <w:p>
      <w:pPr>
        <w:pStyle w:val="BodyText"/>
      </w:pPr>
      <w:r>
        <w:t xml:space="preserve">My motivation extends beyond technical skills; it is fueled by a profound understanding of Yangon’s evolving information needs. As Myanmar navigates its socio-economic transformation, libraries stand at the frontline of democratic engagement and lifelong learning. The current gap between urban centers like Yangon and rural districts—where library services remain scarce—demands innovative solutions. I aim to address this through community-driven approaches: designing mobile library units for informal settlements along the Irrawaddy River or partnering with Yangon’s universities to create open-access repositories for local research on sustainable agriculture. In my Statement of Purpose, I emphasize that a</w:t>
      </w:r>
      <w:r>
        <w:t xml:space="preserve"> </w:t>
      </w:r>
      <w:r>
        <w:rPr>
          <w:bCs/>
          <w:b/>
        </w:rPr>
        <w:t xml:space="preserve">Librarian</w:t>
      </w:r>
      <w:r>
        <w:t xml:space="preserve"> </w:t>
      </w:r>
      <w:r>
        <w:t xml:space="preserve">in Myanmar Yangon must be an advocate, educator, and innovator—equally adept at managing physical archives and pioneering digital inclusion programs.</w:t>
      </w:r>
    </w:p>
    <w:p>
      <w:pPr>
        <w:pStyle w:val="BodyText"/>
      </w:pPr>
      <w:r>
        <w:t xml:space="preserve">I am particularly drawn to the National Library of Myanmar’s initiatives to integrate traditional Burmese knowledge systems with modern information science. Their recent project digitizing monastic library collections resonates deeply with my vision. I aspire to contribute meaningfully to such efforts by leveraging my training in metadata standards and user experience design, ensuring these invaluable resources are discoverable for scholars globally while respecting their cultural context. In Yangon’s diverse environment—where languages like Burmese, Karen, and Shan intersect—a</w:t>
      </w:r>
      <w:r>
        <w:t xml:space="preserve"> </w:t>
      </w:r>
      <w:r>
        <w:rPr>
          <w:bCs/>
          <w:b/>
        </w:rPr>
        <w:t xml:space="preserve">Librarian</w:t>
      </w:r>
      <w:r>
        <w:t xml:space="preserve"> </w:t>
      </w:r>
      <w:r>
        <w:t xml:space="preserve">must champion multilingual access. This requires not just linguistic skills but an understanding of how information consumption varies across ethnic groups within Yangon city limits.</w:t>
      </w:r>
    </w:p>
    <w:p>
      <w:pPr>
        <w:pStyle w:val="BodyText"/>
      </w:pPr>
      <w:r>
        <w:t xml:space="preserve">The challenges facing libraries in Myanmar Yangon are complex but surmountable. Political instability and economic pressures have strained public funding, yet community-led models show promise. I witnessed this during a volunteer stint at the Thiri Mee Community Library in Mingaladon, where staff mobilized local artisans to fund book drives through handicraft sales. Such grassroots resilience inspires me to approach resource limitations not as barriers but as opportunities for creative problem-solving. As a future</w:t>
      </w:r>
      <w:r>
        <w:t xml:space="preserve"> </w:t>
      </w:r>
      <w:r>
        <w:rPr>
          <w:bCs/>
          <w:b/>
        </w:rPr>
        <w:t xml:space="preserve">Librarian</w:t>
      </w:r>
      <w:r>
        <w:t xml:space="preserve">, I will prioritize building partnerships with NGOs like the Yangon Public Library Foundation and international bodies such as UNESCO, securing grants for technology upgrades or literacy programs targeting marginalized groups in Yangon’s peri-urban areas.</w:t>
      </w:r>
    </w:p>
    <w:p>
      <w:pPr>
        <w:pStyle w:val="BodyText"/>
      </w:pPr>
      <w:r>
        <w:t xml:space="preserve">Looking ahead, my long-term goal is to establish a model community library in South Okkalapa—a densely populated suburb where youth unemployment intersects with low digital literacy. This space would combine traditional reading rooms, free Wi-Fi zones for students, and vocational training resources tailored to Yangon’s emerging economy. My Statement of Purpose centers on actionable change: I will train local youth as library assistants, ensuring sustainability while creating jobs. This approach aligns with Myanmar’s national education strategy that prioritizes libraries as community anchors.</w:t>
      </w:r>
    </w:p>
    <w:p>
      <w:pPr>
        <w:pStyle w:val="BodyText"/>
      </w:pPr>
      <w:r>
        <w:t xml:space="preserve">Ultimately, I view my role as a</w:t>
      </w:r>
      <w:r>
        <w:t xml:space="preserve"> </w:t>
      </w:r>
      <w:r>
        <w:rPr>
          <w:bCs/>
          <w:b/>
        </w:rPr>
        <w:t xml:space="preserve">Librarian</w:t>
      </w:r>
      <w:r>
        <w:t xml:space="preserve"> </w:t>
      </w:r>
      <w:r>
        <w:t xml:space="preserve">not merely as a job but as a sacred trust. In Yangon—a city where ancient pagodas stand beside bustling markets and digital startups—I see an unparalleled opportunity to make knowledge accessible to all. My expertise in information management, cultural preservation, and community engagement positions me to contribute immediately to institutions serving Myanmar Yangon’s people. I am eager to bring my passion for inclusive learning, my respect for Burmese heritage, and my strategic mindset to your team. Together, we can ensure that every citizen of Yangon has the tools not just to survive, but to thrive through the power of information.</w:t>
      </w:r>
    </w:p>
    <w:p>
      <w:pPr>
        <w:pStyle w:val="BodyText"/>
      </w:pPr>
      <w:r>
        <w:t xml:space="preserve">In closing, this Statement of Purpose is a promise: I will dedicate my career as a</w:t>
      </w:r>
      <w:r>
        <w:t xml:space="preserve"> </w:t>
      </w:r>
      <w:r>
        <w:rPr>
          <w:bCs/>
          <w:b/>
        </w:rPr>
        <w:t xml:space="preserve">Librarian</w:t>
      </w:r>
      <w:r>
        <w:t xml:space="preserve"> </w:t>
      </w:r>
      <w:r>
        <w:t xml:space="preserve">in Myanmar Yangon to building bridges between knowledge and community, one book, one digital resource, and one empowered individual at a time. The libraries of Yangon do not simply house books—they hold the future of our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in Myanmar Yangon</dc:title>
  <dc:creator/>
  <dc:language>en</dc:language>
  <cp:keywords/>
  <dcterms:created xsi:type="dcterms:W3CDTF">2026-07-19T23:17:23Z</dcterms:created>
  <dcterms:modified xsi:type="dcterms:W3CDTF">2026-07-19T23:17:23Z</dcterms:modified>
</cp:coreProperties>
</file>

<file path=docProps/custom.xml><?xml version="1.0" encoding="utf-8"?>
<Properties xmlns="http://schemas.openxmlformats.org/officeDocument/2006/custom-properties" xmlns:vt="http://schemas.openxmlformats.org/officeDocument/2006/docPropsVTypes"/>
</file>