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36ab3d75c969742e89683166d92a3514209b5f1"/>
    <w:p>
      <w:pPr>
        <w:pStyle w:val="Heading1"/>
      </w:pPr>
      <w:r>
        <w:t xml:space="preserve">Statement of Purpose: Pursuing a Librarian Role in New Zealand Wellington</w:t>
      </w:r>
    </w:p>
    <w:p>
      <w:pPr>
        <w:pStyle w:val="FirstParagraph"/>
      </w:pPr>
      <w:r>
        <w:t xml:space="preserve">I write this Statement of Purpose with profound enthusiasm for the opportunity to contribute as a dedicated Librarian within the vibrant cultural and academic landscape of New Zealand Wellington. My professional journey has been intentionally shaped to align with the values, challenges, and aspirations of libraries in Aotearoa New Zealand, particularly those serving Wellington's diverse communities. This document outlines my commitment to advancing library services that honor Te Tiriti o Waitangi (the Treaty of Waitangi), foster inclusive knowledge access, and strengthen Wellington’s identity as a city where learning and culture thrive.</w:t>
      </w:r>
    </w:p>
    <w:bookmarkStart w:id="20" w:name="X09358bfefb953557e796f0e3e45b0f6e98cf2d9"/>
    <w:p>
      <w:pPr>
        <w:pStyle w:val="Heading2"/>
      </w:pPr>
      <w:r>
        <w:t xml:space="preserve">Foundational Commitment to Aotearoa's Library Values</w:t>
      </w:r>
    </w:p>
    <w:p>
      <w:pPr>
        <w:pStyle w:val="FirstParagraph"/>
      </w:pPr>
      <w:r>
        <w:t xml:space="preserve">My academic background in Information Science, complemented by specialized studies in Indigenous Knowledge Systems within New Zealand contexts, has instilled a deep respect for the unique role libraries play beyond mere repositories of books. I understand that a modern Librarian in Wellington must be a facilitator of equity, cultural responsiveness, and community partnership. During my Master’s program at Massey University (with focus on Pacific and Māori perspectives), I explored how library services can actively support Te Tiriti o Waitangi principles—particularly partnership (kotahitanga), protection (kaitiakitanga), and participation (whanaungatanga). This knowledge is not theoretical; it drives my daily practice. I have volunteered with community libraries in Lower Hutt, assisting in the development of Māori language resources and co-designing literacy programs for Pasifika youth, ensuring services were culturally grounded and accessible.</w:t>
      </w:r>
    </w:p>
    <w:bookmarkEnd w:id="20"/>
    <w:bookmarkStart w:id="21" w:name="X9a2473abca6551e813009550051aeb104c11d83"/>
    <w:p>
      <w:pPr>
        <w:pStyle w:val="Heading2"/>
      </w:pPr>
      <w:r>
        <w:t xml:space="preserve">Professional Experience Tailored to Wellington's Needs</w:t>
      </w:r>
    </w:p>
    <w:p>
      <w:pPr>
        <w:pStyle w:val="FirstParagraph"/>
      </w:pPr>
      <w:r>
        <w:t xml:space="preserve">My previous role as a Youth Services Librarian at Christchurch’s central library provided critical experience in managing dynamic public spaces that serve multi-generational communities. However, it was my internship at the Wellington City Libraries’ Central Library that cemented my aspiration to work here. I assisted in the implementation of their 'Te Reo Māori Storytime' initiative, which saw a 40% increase in Māori family participation within six months. I also contributed to their digital literacy program for seniors, recognizing that Wellington’s demographic—boasting a large elderly population and significant university community—requires adaptable support across all ages and technologies. This experience taught me that the Librarian is not just an information gatekeeper but a bridge between diverse populations and vital resources.</w:t>
      </w:r>
    </w:p>
    <w:p>
      <w:pPr>
        <w:pStyle w:val="BodyText"/>
      </w:pPr>
      <w:r>
        <w:t xml:space="preserve">What distinguishes Wellington is its unique position as New Zealand’s cultural capital, housing government institutions, major universities (Victoria University of Wellington), and a thriving arts scene. Libraries here must serve as dynamic hubs for civic engagement—not just for students or researchers, but for everyday citizens seeking connection to place and purpose. I am keen to apply my skills in collection development with a focus on local history, Māori perspectives, and Pacific Islander narratives to enrich Wellington’s library collections. For instance, I would advocate for greater inclusion of materials from Te Whare Wānanga o Awanuiarangi and Ngāti Raukawa ki te Tonga in our local holdings.</w:t>
      </w:r>
    </w:p>
    <w:bookmarkEnd w:id="21"/>
    <w:bookmarkStart w:id="22" w:name="why-wellington-why-now"/>
    <w:p>
      <w:pPr>
        <w:pStyle w:val="Heading2"/>
      </w:pPr>
      <w:r>
        <w:t xml:space="preserve">Why Wellington? Why Now?</w:t>
      </w:r>
    </w:p>
    <w:p>
      <w:pPr>
        <w:pStyle w:val="FirstParagraph"/>
      </w:pPr>
      <w:r>
        <w:t xml:space="preserve">New Zealand Wellington is not merely a location for my career; it represents the ideal environment to enact my professional philosophy. The city’s commitment to progressive library services, exemplified by initiatives like the 'Wellington City Libraries Future Strategy 2030', aligns perfectly with my vision. I am particularly inspired by their focus on digital inclusion and partnership with iwi (Māori tribes), such as the ongoing collaboration with Te Papa Tongarewa (the Museum of New Zealand) to develop co-created exhibitions. In Wellington, a Librarian is integral to the city’s social infrastructure—supporting mental wellness through quiet spaces, empowering marginalized groups via free access to technology, and preserving local stories in a rapidly changing urban environment.</w:t>
      </w:r>
    </w:p>
    <w:p>
      <w:pPr>
        <w:pStyle w:val="BodyText"/>
      </w:pPr>
      <w:r>
        <w:t xml:space="preserve">Moreover, Wellington’s identity as a place of innovation makes it an exceptional setting for modern librarianship. The city hosts the New Zealand Library Association’s national conferences annually and is home to pioneers in digital archives. I am eager to contribute to this ecosystem—not just by maintaining systems but by innovating. For example, I propose developing a 'Wellington Voices' digital archive co-created with local community groups, capturing oral histories from diverse neighborhoods like Karori, Johnsonville, and Te Aro. This would honor Wellington’s rich tapestry of voices while providing tangible resources for educators and researchers.</w:t>
      </w:r>
    </w:p>
    <w:bookmarkEnd w:id="22"/>
    <w:bookmarkStart w:id="23" w:name="X4b00499d69576ee26853c33321f9d525de1e46f"/>
    <w:p>
      <w:pPr>
        <w:pStyle w:val="Heading2"/>
      </w:pPr>
      <w:r>
        <w:t xml:space="preserve">My Vision for the Role: Beyond the Bookshelf</w:t>
      </w:r>
    </w:p>
    <w:p>
      <w:pPr>
        <w:pStyle w:val="FirstParagraph"/>
      </w:pPr>
      <w:r>
        <w:t xml:space="preserve">To me, being a Librarian in New Zealand Wellington means embodying three core responsibilities:</w:t>
      </w:r>
    </w:p>
    <w:p>
      <w:pPr>
        <w:numPr>
          <w:ilvl w:val="0"/>
          <w:numId w:val="1001"/>
        </w:numPr>
        <w:pStyle w:val="Compact"/>
      </w:pPr>
      <w:r>
        <w:rPr>
          <w:bCs/>
          <w:b/>
        </w:rPr>
        <w:t xml:space="preserve">Cultural Stewardship:</w:t>
      </w:r>
      <w:r>
        <w:t xml:space="preserve"> </w:t>
      </w:r>
      <w:r>
        <w:t xml:space="preserve">Ensuring collections and services reflect Aotearoa’s bicultural foundation and growing multicultural reality. This includes advocating for Māori-led collection development, not just as an add-on but as a central pillar.</w:t>
      </w:r>
    </w:p>
    <w:p>
      <w:pPr>
        <w:numPr>
          <w:ilvl w:val="0"/>
          <w:numId w:val="1001"/>
        </w:numPr>
        <w:pStyle w:val="Compact"/>
      </w:pPr>
      <w:r>
        <w:rPr>
          <w:bCs/>
          <w:b/>
        </w:rPr>
        <w:t xml:space="preserve">Community Catalyst:</w:t>
      </w:r>
      <w:r>
        <w:t xml:space="preserve"> </w:t>
      </w:r>
      <w:r>
        <w:t xml:space="preserve">Designing programs that respond to Wellington-specific needs—such as supporting climate action groups through resource curation or partnering with the Wellington City Council on urban planning initiatives.</w:t>
      </w:r>
    </w:p>
    <w:p>
      <w:pPr>
        <w:numPr>
          <w:ilvl w:val="0"/>
          <w:numId w:val="1001"/>
        </w:numPr>
        <w:pStyle w:val="Compact"/>
      </w:pPr>
      <w:r>
        <w:rPr>
          <w:bCs/>
          <w:b/>
        </w:rPr>
        <w:t xml:space="preserve">Digital Fluency &amp; Equity:</w:t>
      </w:r>
      <w:r>
        <w:t xml:space="preserve"> </w:t>
      </w:r>
      <w:r>
        <w:t xml:space="preserve">Bridging the digital divide for all Wellington residents, especially in areas like Porirua where internet access is limited, by expanding mobile library units and free Wi-Fi hotspots at community centers.</w:t>
      </w:r>
    </w:p>
    <w:bookmarkEnd w:id="23"/>
    <w:bookmarkStart w:id="24" w:name="X7c1248dbe59fa5dcba0af8a55acc0f87756cf1f"/>
    <w:p>
      <w:pPr>
        <w:pStyle w:val="Heading2"/>
      </w:pPr>
      <w:r>
        <w:t xml:space="preserve">Conclusion: A Lifelong Commitment to Knowledge as a Public Good</w:t>
      </w:r>
    </w:p>
    <w:p>
      <w:pPr>
        <w:pStyle w:val="FirstParagraph"/>
      </w:pPr>
      <w:r>
        <w:t xml:space="preserve">I am not applying for a librarian position; I am seeking to join a vital force that shapes Wellington’s future. My professional journey has prepared me to serve with cultural humility, technical expertise, and unwavering dedication to equity. I have learned from the best: librarians who see themselves as kaitiaki (guardians) of knowledge for all people in this place we call Te Waipounamu (the South Island) or Te Whanganui-a-Tara (Wellington). This Statement of Purpose is a testament to my readiness to contribute meaningfully to the Wellington community, uphold the highest standards of New Zealand librarianship, and help ensure that every resident—whether a student at Victoria University, a kaumātua (elder) in Tawa, or a migrant from Samoa—finds value and belonging within our libraries.</w:t>
      </w:r>
    </w:p>
    <w:p>
      <w:pPr>
        <w:pStyle w:val="BodyText"/>
      </w:pPr>
      <w:r>
        <w:t xml:space="preserve">I am eager to bring my skills in community engagement, collection development with cultural sensitivity, and digital innovation to Wellington City Libraries. Together with colleagues across the network—from the Hutt Valley branches to the Te Aro hub—I will work tirelessly to make these spaces not just places of learning, but centers of shared identity and hope. Thank you for considering my application. I look forward to discussing how I can contribute to New Zealand’s most dynamic library system in Wellington.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New Zealand Wellington</dc:title>
  <dc:creator/>
  <dc:language>en</dc:language>
  <cp:keywords/>
  <dcterms:created xsi:type="dcterms:W3CDTF">2026-07-24T04:57:23Z</dcterms:created>
  <dcterms:modified xsi:type="dcterms:W3CDTF">2026-07-24T04:57:23Z</dcterms:modified>
</cp:coreProperties>
</file>

<file path=docProps/custom.xml><?xml version="1.0" encoding="utf-8"?>
<Properties xmlns="http://schemas.openxmlformats.org/officeDocument/2006/custom-properties" xmlns:vt="http://schemas.openxmlformats.org/officeDocument/2006/docPropsVTypes"/>
</file>